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003" w:rsidRPr="009A4164" w:rsidRDefault="003F111B" w:rsidP="00140004">
      <w:pPr>
        <w:jc w:val="both"/>
        <w:rPr>
          <w:sz w:val="2"/>
          <w:szCs w:val="24"/>
        </w:rPr>
      </w:pPr>
      <w:r>
        <w:rPr>
          <w:sz w:val="2"/>
          <w:szCs w:val="24"/>
        </w:rPr>
        <w:t xml:space="preserve"> </w:t>
      </w:r>
    </w:p>
    <w:p w:rsidR="006C0B35" w:rsidRDefault="006C0B35" w:rsidP="00FE5DA2">
      <w:pPr>
        <w:jc w:val="both"/>
        <w:rPr>
          <w:sz w:val="24"/>
          <w:szCs w:val="24"/>
        </w:rPr>
      </w:pPr>
    </w:p>
    <w:p w:rsidR="006C0B35" w:rsidRDefault="006C0B35" w:rsidP="00FE5DA2">
      <w:pPr>
        <w:jc w:val="both"/>
        <w:rPr>
          <w:sz w:val="24"/>
          <w:szCs w:val="24"/>
        </w:rPr>
      </w:pPr>
    </w:p>
    <w:p w:rsidR="00B77EE0" w:rsidRDefault="00B77EE0" w:rsidP="00FE5DA2">
      <w:pPr>
        <w:jc w:val="both"/>
        <w:rPr>
          <w:sz w:val="24"/>
          <w:szCs w:val="24"/>
        </w:rPr>
      </w:pPr>
      <w:r>
        <w:rPr>
          <w:sz w:val="24"/>
          <w:szCs w:val="24"/>
        </w:rPr>
        <w:t xml:space="preserve">L’an deux mille </w:t>
      </w:r>
      <w:r w:rsidR="00AB196A">
        <w:rPr>
          <w:sz w:val="24"/>
          <w:szCs w:val="24"/>
        </w:rPr>
        <w:t xml:space="preserve">dix </w:t>
      </w:r>
      <w:r w:rsidR="00CA11C3">
        <w:rPr>
          <w:sz w:val="24"/>
          <w:szCs w:val="24"/>
        </w:rPr>
        <w:t>neuf</w:t>
      </w:r>
      <w:r>
        <w:rPr>
          <w:sz w:val="24"/>
          <w:szCs w:val="24"/>
        </w:rPr>
        <w:t xml:space="preserve">, le mardi </w:t>
      </w:r>
      <w:r w:rsidR="00CA11C3">
        <w:rPr>
          <w:sz w:val="24"/>
          <w:szCs w:val="24"/>
        </w:rPr>
        <w:t>quinze janvier</w:t>
      </w:r>
      <w:r>
        <w:rPr>
          <w:sz w:val="24"/>
          <w:szCs w:val="24"/>
        </w:rPr>
        <w:t xml:space="preserve"> à </w:t>
      </w:r>
      <w:r w:rsidR="005E016D">
        <w:rPr>
          <w:sz w:val="24"/>
          <w:szCs w:val="24"/>
        </w:rPr>
        <w:t>vingt</w:t>
      </w:r>
      <w:r>
        <w:rPr>
          <w:sz w:val="24"/>
          <w:szCs w:val="24"/>
        </w:rPr>
        <w:t xml:space="preserve"> heures, le Conseil Municipal légalement convoqué, s’est réuni en la mairie de FONTAINE ETOUPEFOUR, en séance ordinaire, sous la présidence de Monsieur Bernard ENAULT, Maire.</w:t>
      </w:r>
    </w:p>
    <w:p w:rsidR="00B77EE0" w:rsidRPr="00B817D3" w:rsidRDefault="00B77EE0" w:rsidP="00FE5DA2">
      <w:pPr>
        <w:jc w:val="both"/>
        <w:rPr>
          <w:sz w:val="6"/>
          <w:szCs w:val="6"/>
        </w:rPr>
      </w:pPr>
    </w:p>
    <w:p w:rsidR="005E016D" w:rsidRPr="006421F7" w:rsidRDefault="005E016D" w:rsidP="005E016D">
      <w:pPr>
        <w:pStyle w:val="Sansinterligne"/>
        <w:jc w:val="both"/>
        <w:rPr>
          <w:rFonts w:ascii="Times New Roman" w:hAnsi="Times New Roman" w:cs="Times New Roman"/>
        </w:rPr>
      </w:pPr>
      <w:r w:rsidRPr="006421F7">
        <w:rPr>
          <w:rFonts w:ascii="Times New Roman" w:hAnsi="Times New Roman" w:cs="Times New Roman"/>
        </w:rPr>
        <w:t>Bernard ENAULT, Maire.</w:t>
      </w:r>
    </w:p>
    <w:p w:rsidR="005E016D" w:rsidRPr="006421F7" w:rsidRDefault="00CA11C3" w:rsidP="005E016D">
      <w:pPr>
        <w:pStyle w:val="Sansinterligne"/>
        <w:jc w:val="both"/>
        <w:rPr>
          <w:rFonts w:ascii="Times New Roman" w:hAnsi="Times New Roman" w:cs="Times New Roman"/>
        </w:rPr>
      </w:pPr>
      <w:r w:rsidRPr="006421F7">
        <w:rPr>
          <w:rFonts w:ascii="Times New Roman" w:hAnsi="Times New Roman" w:cs="Times New Roman"/>
        </w:rPr>
        <w:t>Gérard DEREL</w:t>
      </w:r>
      <w:r w:rsidR="001E7983" w:rsidRPr="006421F7">
        <w:rPr>
          <w:rFonts w:ascii="Times New Roman" w:hAnsi="Times New Roman" w:cs="Times New Roman"/>
        </w:rPr>
        <w:t>,</w:t>
      </w:r>
      <w:r w:rsidR="00EF5F9D" w:rsidRPr="006421F7">
        <w:rPr>
          <w:rFonts w:ascii="Times New Roman" w:hAnsi="Times New Roman" w:cs="Times New Roman"/>
        </w:rPr>
        <w:t xml:space="preserve"> Catherine BIDEL,</w:t>
      </w:r>
      <w:r w:rsidR="001E7983" w:rsidRPr="006421F7">
        <w:rPr>
          <w:rFonts w:ascii="Times New Roman" w:hAnsi="Times New Roman" w:cs="Times New Roman"/>
        </w:rPr>
        <w:t xml:space="preserve"> Sylvie BLANCHER</w:t>
      </w:r>
      <w:r w:rsidR="005E016D" w:rsidRPr="006421F7">
        <w:rPr>
          <w:rFonts w:ascii="Times New Roman" w:hAnsi="Times New Roman" w:cs="Times New Roman"/>
        </w:rPr>
        <w:t>, Adjoints.</w:t>
      </w:r>
    </w:p>
    <w:p w:rsidR="005E016D" w:rsidRDefault="006421F7" w:rsidP="005E016D">
      <w:pPr>
        <w:pStyle w:val="Sansinterligne"/>
        <w:tabs>
          <w:tab w:val="left" w:pos="8080"/>
        </w:tabs>
        <w:jc w:val="both"/>
        <w:rPr>
          <w:rFonts w:ascii="Times New Roman" w:hAnsi="Times New Roman" w:cs="Times New Roman"/>
        </w:rPr>
      </w:pPr>
      <w:r>
        <w:rPr>
          <w:rFonts w:ascii="Times New Roman" w:hAnsi="Times New Roman" w:cs="Times New Roman"/>
        </w:rPr>
        <w:t xml:space="preserve">Didier EUDES, Christian CHARDON, Mireille COUÉ, Emmanuel LEROUX, Christophe BREL, Anthony LY, Sarah HEYVANG, Philippe LEMONNIER, </w:t>
      </w:r>
      <w:r w:rsidR="005E016D">
        <w:rPr>
          <w:rFonts w:ascii="Times New Roman" w:hAnsi="Times New Roman" w:cs="Times New Roman"/>
        </w:rPr>
        <w:t>c</w:t>
      </w:r>
      <w:r w:rsidR="005E016D" w:rsidRPr="00CA29A9">
        <w:rPr>
          <w:rFonts w:ascii="Times New Roman" w:hAnsi="Times New Roman" w:cs="Times New Roman"/>
        </w:rPr>
        <w:t>onseillers municipaux.</w:t>
      </w:r>
    </w:p>
    <w:p w:rsidR="005E016D" w:rsidRDefault="005E016D" w:rsidP="005E016D">
      <w:pPr>
        <w:pStyle w:val="Sansinterligne"/>
        <w:jc w:val="both"/>
        <w:rPr>
          <w:rFonts w:ascii="Times New Roman" w:hAnsi="Times New Roman" w:cs="Times New Roman"/>
        </w:rPr>
      </w:pPr>
      <w:r w:rsidRPr="00CA29A9">
        <w:rPr>
          <w:rFonts w:ascii="Times New Roman" w:hAnsi="Times New Roman" w:cs="Times New Roman"/>
        </w:rPr>
        <w:t>Formant la majorité des membres en exercice.</w:t>
      </w:r>
    </w:p>
    <w:p w:rsidR="005E016D" w:rsidRPr="00B817D3" w:rsidRDefault="005E016D" w:rsidP="005E016D">
      <w:pPr>
        <w:pStyle w:val="Sansinterligne"/>
        <w:jc w:val="both"/>
        <w:rPr>
          <w:rFonts w:ascii="Times New Roman" w:hAnsi="Times New Roman" w:cs="Times New Roman"/>
          <w:sz w:val="6"/>
          <w:szCs w:val="6"/>
        </w:rPr>
      </w:pPr>
    </w:p>
    <w:p w:rsidR="005E016D" w:rsidRDefault="005E016D" w:rsidP="005E016D">
      <w:pPr>
        <w:pStyle w:val="Sansinterligne"/>
        <w:jc w:val="both"/>
        <w:rPr>
          <w:rFonts w:ascii="Times New Roman" w:hAnsi="Times New Roman" w:cs="Times New Roman"/>
          <w:b/>
          <w:bCs/>
        </w:rPr>
      </w:pPr>
      <w:r>
        <w:rPr>
          <w:rFonts w:ascii="Times New Roman" w:hAnsi="Times New Roman" w:cs="Times New Roman"/>
          <w:b/>
          <w:bCs/>
        </w:rPr>
        <w:t>Etai</w:t>
      </w:r>
      <w:r w:rsidR="001E7983">
        <w:rPr>
          <w:rFonts w:ascii="Times New Roman" w:hAnsi="Times New Roman" w:cs="Times New Roman"/>
          <w:b/>
          <w:bCs/>
        </w:rPr>
        <w:t>en</w:t>
      </w:r>
      <w:r>
        <w:rPr>
          <w:rFonts w:ascii="Times New Roman" w:hAnsi="Times New Roman" w:cs="Times New Roman"/>
          <w:b/>
          <w:bCs/>
        </w:rPr>
        <w:t>t Absent</w:t>
      </w:r>
      <w:r w:rsidR="001E7983">
        <w:rPr>
          <w:rFonts w:ascii="Times New Roman" w:hAnsi="Times New Roman" w:cs="Times New Roman"/>
          <w:b/>
          <w:bCs/>
        </w:rPr>
        <w:t>s</w:t>
      </w:r>
      <w:r>
        <w:rPr>
          <w:rFonts w:ascii="Times New Roman" w:hAnsi="Times New Roman" w:cs="Times New Roman"/>
          <w:b/>
          <w:bCs/>
        </w:rPr>
        <w:t xml:space="preserve"> excusé</w:t>
      </w:r>
      <w:r w:rsidR="001E7983">
        <w:rPr>
          <w:rFonts w:ascii="Times New Roman" w:hAnsi="Times New Roman" w:cs="Times New Roman"/>
          <w:b/>
          <w:bCs/>
        </w:rPr>
        <w:t>s</w:t>
      </w:r>
      <w:r>
        <w:rPr>
          <w:rFonts w:ascii="Times New Roman" w:hAnsi="Times New Roman" w:cs="Times New Roman"/>
          <w:b/>
          <w:bCs/>
        </w:rPr>
        <w:t xml:space="preserve"> avec pouvoir : </w:t>
      </w:r>
    </w:p>
    <w:p w:rsidR="00CA11C3" w:rsidRDefault="00CA11C3" w:rsidP="005E016D">
      <w:pPr>
        <w:pStyle w:val="Sansinterligne"/>
        <w:jc w:val="both"/>
        <w:rPr>
          <w:rFonts w:ascii="Times New Roman" w:hAnsi="Times New Roman" w:cs="Times New Roman"/>
        </w:rPr>
      </w:pPr>
      <w:r>
        <w:rPr>
          <w:rFonts w:ascii="Times New Roman" w:hAnsi="Times New Roman" w:cs="Times New Roman"/>
        </w:rPr>
        <w:t>Monsieur Eric BURNEL donne pouvoir à Monsieur Gérard DÉREL</w:t>
      </w:r>
    </w:p>
    <w:p w:rsidR="00CA11C3" w:rsidRDefault="001E7983" w:rsidP="005E016D">
      <w:pPr>
        <w:pStyle w:val="Sansinterligne"/>
        <w:jc w:val="both"/>
        <w:rPr>
          <w:rFonts w:ascii="Times New Roman" w:hAnsi="Times New Roman" w:cs="Times New Roman"/>
        </w:rPr>
      </w:pPr>
      <w:r>
        <w:rPr>
          <w:rFonts w:ascii="Times New Roman" w:hAnsi="Times New Roman" w:cs="Times New Roman"/>
        </w:rPr>
        <w:t xml:space="preserve">Mme </w:t>
      </w:r>
      <w:r w:rsidR="00EF5F9D">
        <w:rPr>
          <w:rFonts w:ascii="Times New Roman" w:hAnsi="Times New Roman" w:cs="Times New Roman"/>
        </w:rPr>
        <w:t xml:space="preserve">Ghislaine DESPREZ </w:t>
      </w:r>
      <w:r w:rsidR="00CA11C3">
        <w:rPr>
          <w:rFonts w:ascii="Times New Roman" w:hAnsi="Times New Roman" w:cs="Times New Roman"/>
        </w:rPr>
        <w:t>donne pouvoir à Madame</w:t>
      </w:r>
      <w:r>
        <w:rPr>
          <w:rFonts w:ascii="Times New Roman" w:hAnsi="Times New Roman" w:cs="Times New Roman"/>
        </w:rPr>
        <w:t xml:space="preserve"> Sylvie BLANCHER</w:t>
      </w:r>
    </w:p>
    <w:p w:rsidR="005E016D" w:rsidRDefault="00EF5F9D" w:rsidP="005E016D">
      <w:pPr>
        <w:pStyle w:val="Sansinterligne"/>
        <w:jc w:val="both"/>
        <w:rPr>
          <w:rFonts w:ascii="Times New Roman" w:hAnsi="Times New Roman" w:cs="Times New Roman"/>
        </w:rPr>
      </w:pPr>
      <w:r>
        <w:rPr>
          <w:rFonts w:ascii="Times New Roman" w:hAnsi="Times New Roman" w:cs="Times New Roman"/>
        </w:rPr>
        <w:t>M</w:t>
      </w:r>
      <w:r w:rsidR="00CA11C3">
        <w:rPr>
          <w:rFonts w:ascii="Times New Roman" w:hAnsi="Times New Roman" w:cs="Times New Roman"/>
        </w:rPr>
        <w:t>adame Sandrine LATIRE</w:t>
      </w:r>
      <w:r>
        <w:rPr>
          <w:rFonts w:ascii="Times New Roman" w:hAnsi="Times New Roman" w:cs="Times New Roman"/>
        </w:rPr>
        <w:t xml:space="preserve"> </w:t>
      </w:r>
      <w:r w:rsidR="005E016D">
        <w:rPr>
          <w:rFonts w:ascii="Times New Roman" w:hAnsi="Times New Roman" w:cs="Times New Roman"/>
        </w:rPr>
        <w:t xml:space="preserve">donne pouvoir à </w:t>
      </w:r>
      <w:r w:rsidR="00CA11C3">
        <w:rPr>
          <w:rFonts w:ascii="Times New Roman" w:hAnsi="Times New Roman" w:cs="Times New Roman"/>
        </w:rPr>
        <w:t>Monsieur Bernard ENAULT</w:t>
      </w:r>
    </w:p>
    <w:p w:rsidR="00897A25" w:rsidRDefault="005E016D" w:rsidP="005E016D">
      <w:pPr>
        <w:pStyle w:val="Sansinterligne"/>
        <w:jc w:val="both"/>
        <w:rPr>
          <w:rFonts w:ascii="Times New Roman" w:hAnsi="Times New Roman" w:cs="Times New Roman"/>
        </w:rPr>
      </w:pPr>
      <w:r>
        <w:rPr>
          <w:rFonts w:ascii="Times New Roman" w:hAnsi="Times New Roman" w:cs="Times New Roman"/>
        </w:rPr>
        <w:t>M</w:t>
      </w:r>
      <w:r w:rsidR="00CA11C3">
        <w:rPr>
          <w:rFonts w:ascii="Times New Roman" w:hAnsi="Times New Roman" w:cs="Times New Roman"/>
        </w:rPr>
        <w:t>adame Sandrine RIMASSON</w:t>
      </w:r>
      <w:r w:rsidR="00EF5F9D">
        <w:rPr>
          <w:rFonts w:ascii="Times New Roman" w:hAnsi="Times New Roman" w:cs="Times New Roman"/>
        </w:rPr>
        <w:t xml:space="preserve"> </w:t>
      </w:r>
      <w:r w:rsidR="001E7983">
        <w:rPr>
          <w:rFonts w:ascii="Times New Roman" w:hAnsi="Times New Roman" w:cs="Times New Roman"/>
        </w:rPr>
        <w:t xml:space="preserve">donne pouvoir à </w:t>
      </w:r>
      <w:r w:rsidR="00CA11C3">
        <w:rPr>
          <w:rFonts w:ascii="Times New Roman" w:hAnsi="Times New Roman" w:cs="Times New Roman"/>
        </w:rPr>
        <w:t>Madame Sarah HEYVANG</w:t>
      </w:r>
    </w:p>
    <w:p w:rsidR="006421F7" w:rsidRDefault="006421F7" w:rsidP="005E016D">
      <w:pPr>
        <w:pStyle w:val="Sansinterligne"/>
        <w:jc w:val="both"/>
        <w:rPr>
          <w:rFonts w:ascii="Times New Roman" w:hAnsi="Times New Roman" w:cs="Times New Roman"/>
        </w:rPr>
      </w:pPr>
      <w:r>
        <w:rPr>
          <w:rFonts w:ascii="Times New Roman" w:hAnsi="Times New Roman" w:cs="Times New Roman"/>
        </w:rPr>
        <w:t>Madame Marianne MASSELIN donne pouvoir à Monsieur Christophe BREL</w:t>
      </w:r>
    </w:p>
    <w:p w:rsidR="005E016D" w:rsidRPr="0013492C" w:rsidRDefault="005E016D" w:rsidP="005E016D">
      <w:pPr>
        <w:pStyle w:val="Sansinterligne"/>
        <w:jc w:val="both"/>
        <w:rPr>
          <w:rFonts w:ascii="Times New Roman" w:hAnsi="Times New Roman" w:cs="Times New Roman"/>
          <w:bCs/>
          <w:sz w:val="6"/>
        </w:rPr>
      </w:pPr>
    </w:p>
    <w:p w:rsidR="00CA11C3" w:rsidRDefault="005E016D" w:rsidP="005E016D">
      <w:pPr>
        <w:pStyle w:val="Sansinterligne"/>
        <w:jc w:val="both"/>
        <w:rPr>
          <w:rFonts w:ascii="Times New Roman" w:hAnsi="Times New Roman" w:cs="Times New Roman"/>
          <w:b/>
          <w:bCs/>
        </w:rPr>
      </w:pPr>
      <w:r w:rsidRPr="00B90B07">
        <w:rPr>
          <w:rFonts w:ascii="Times New Roman" w:hAnsi="Times New Roman" w:cs="Times New Roman"/>
          <w:b/>
          <w:bCs/>
        </w:rPr>
        <w:t>Etai</w:t>
      </w:r>
      <w:r>
        <w:rPr>
          <w:rFonts w:ascii="Times New Roman" w:hAnsi="Times New Roman" w:cs="Times New Roman"/>
          <w:b/>
          <w:bCs/>
        </w:rPr>
        <w:t>ent absent</w:t>
      </w:r>
      <w:r w:rsidR="001E7983">
        <w:rPr>
          <w:rFonts w:ascii="Times New Roman" w:hAnsi="Times New Roman" w:cs="Times New Roman"/>
          <w:b/>
          <w:bCs/>
        </w:rPr>
        <w:t>s</w:t>
      </w:r>
      <w:r w:rsidRPr="00B90B07">
        <w:rPr>
          <w:rFonts w:ascii="Times New Roman" w:hAnsi="Times New Roman" w:cs="Times New Roman"/>
          <w:b/>
          <w:bCs/>
        </w:rPr>
        <w:t> :</w:t>
      </w:r>
    </w:p>
    <w:p w:rsidR="001D54A4" w:rsidRPr="001D54A4" w:rsidRDefault="001D54A4" w:rsidP="005E016D">
      <w:pPr>
        <w:pStyle w:val="Sansinterligne"/>
        <w:jc w:val="both"/>
        <w:rPr>
          <w:rFonts w:ascii="Times New Roman" w:hAnsi="Times New Roman" w:cs="Times New Roman"/>
          <w:bCs/>
        </w:rPr>
      </w:pPr>
      <w:r w:rsidRPr="001D54A4">
        <w:rPr>
          <w:rFonts w:ascii="Times New Roman" w:hAnsi="Times New Roman" w:cs="Times New Roman"/>
          <w:bCs/>
        </w:rPr>
        <w:t>Monsieur Nicolas CLAISSE, Madame Céline LELONG</w:t>
      </w:r>
    </w:p>
    <w:p w:rsidR="001D54A4" w:rsidRPr="006347E0" w:rsidRDefault="001D54A4" w:rsidP="005E016D">
      <w:pPr>
        <w:pStyle w:val="Sansinterligne"/>
        <w:jc w:val="both"/>
        <w:rPr>
          <w:rFonts w:ascii="Times New Roman" w:hAnsi="Times New Roman" w:cs="Times New Roman"/>
          <w:b/>
          <w:bCs/>
          <w:sz w:val="8"/>
        </w:rPr>
      </w:pPr>
    </w:p>
    <w:p w:rsidR="005E016D" w:rsidRPr="00B817D3" w:rsidRDefault="005E016D" w:rsidP="005E016D">
      <w:pPr>
        <w:pStyle w:val="Sansinterligne"/>
        <w:jc w:val="both"/>
        <w:rPr>
          <w:rFonts w:ascii="Times New Roman" w:hAnsi="Times New Roman" w:cs="Times New Roman"/>
          <w:bCs/>
          <w:sz w:val="6"/>
          <w:szCs w:val="6"/>
        </w:rPr>
      </w:pPr>
    </w:p>
    <w:p w:rsidR="00CA11C3" w:rsidRDefault="005E016D" w:rsidP="005E016D">
      <w:pPr>
        <w:pStyle w:val="Sansinterligne"/>
        <w:jc w:val="both"/>
        <w:rPr>
          <w:rFonts w:ascii="Times New Roman" w:hAnsi="Times New Roman" w:cs="Times New Roman"/>
        </w:rPr>
      </w:pPr>
      <w:r w:rsidRPr="00CA29A9">
        <w:rPr>
          <w:rFonts w:ascii="Times New Roman" w:hAnsi="Times New Roman" w:cs="Times New Roman"/>
          <w:b/>
          <w:bCs/>
        </w:rPr>
        <w:t xml:space="preserve">Secrétaire de séance </w:t>
      </w:r>
      <w:r w:rsidRPr="00CA29A9">
        <w:rPr>
          <w:rFonts w:ascii="Times New Roman" w:hAnsi="Times New Roman" w:cs="Times New Roman"/>
        </w:rPr>
        <w:t>:</w:t>
      </w:r>
      <w:r>
        <w:rPr>
          <w:rFonts w:ascii="Times New Roman" w:hAnsi="Times New Roman" w:cs="Times New Roman"/>
        </w:rPr>
        <w:t xml:space="preserve"> </w:t>
      </w:r>
    </w:p>
    <w:p w:rsidR="005E016D" w:rsidRDefault="006421F7" w:rsidP="005E016D">
      <w:pPr>
        <w:pStyle w:val="Sansinterligne"/>
        <w:jc w:val="both"/>
        <w:rPr>
          <w:rFonts w:ascii="Times New Roman" w:hAnsi="Times New Roman" w:cs="Times New Roman"/>
        </w:rPr>
      </w:pPr>
      <w:r>
        <w:rPr>
          <w:rFonts w:ascii="Times New Roman" w:hAnsi="Times New Roman" w:cs="Times New Roman"/>
        </w:rPr>
        <w:t xml:space="preserve">Madame Sylvie BLANCHER </w:t>
      </w:r>
      <w:r w:rsidR="005E016D" w:rsidRPr="00CA29A9">
        <w:rPr>
          <w:rFonts w:ascii="Times New Roman" w:hAnsi="Times New Roman" w:cs="Times New Roman"/>
        </w:rPr>
        <w:t>est élu</w:t>
      </w:r>
      <w:r>
        <w:rPr>
          <w:rFonts w:ascii="Times New Roman" w:hAnsi="Times New Roman" w:cs="Times New Roman"/>
        </w:rPr>
        <w:t>e</w:t>
      </w:r>
      <w:r w:rsidR="005E016D" w:rsidRPr="00CA29A9">
        <w:rPr>
          <w:rFonts w:ascii="Times New Roman" w:hAnsi="Times New Roman" w:cs="Times New Roman"/>
        </w:rPr>
        <w:t xml:space="preserve"> secrétaire de séance.</w:t>
      </w:r>
    </w:p>
    <w:p w:rsidR="005E016D" w:rsidRPr="00B817D3" w:rsidRDefault="005E016D" w:rsidP="005E016D">
      <w:pPr>
        <w:ind w:left="1560"/>
        <w:jc w:val="both"/>
        <w:rPr>
          <w:sz w:val="6"/>
          <w:szCs w:val="6"/>
        </w:rPr>
      </w:pPr>
    </w:p>
    <w:p w:rsidR="00B77EE0" w:rsidRPr="00B817D3" w:rsidRDefault="00B77EE0" w:rsidP="00FE5DA2">
      <w:pPr>
        <w:ind w:left="1560"/>
        <w:jc w:val="both"/>
        <w:rPr>
          <w:sz w:val="6"/>
          <w:szCs w:val="6"/>
        </w:rPr>
      </w:pPr>
    </w:p>
    <w:p w:rsidR="00B77EE0" w:rsidRDefault="00B77EE0" w:rsidP="00FE5DA2">
      <w:pPr>
        <w:jc w:val="both"/>
        <w:rPr>
          <w:sz w:val="22"/>
          <w:szCs w:val="22"/>
        </w:rPr>
      </w:pPr>
      <w:r>
        <w:rPr>
          <w:sz w:val="22"/>
          <w:szCs w:val="22"/>
        </w:rPr>
        <w:t>Monsieur Bernard EN</w:t>
      </w:r>
      <w:r w:rsidR="00B829C3">
        <w:rPr>
          <w:sz w:val="22"/>
          <w:szCs w:val="22"/>
        </w:rPr>
        <w:t xml:space="preserve">AULT, Maire, ouvre la séance à </w:t>
      </w:r>
      <w:r w:rsidR="00957FBD">
        <w:rPr>
          <w:sz w:val="22"/>
          <w:szCs w:val="22"/>
        </w:rPr>
        <w:t>20</w:t>
      </w:r>
      <w:r>
        <w:rPr>
          <w:sz w:val="22"/>
          <w:szCs w:val="22"/>
        </w:rPr>
        <w:t xml:space="preserve"> h</w:t>
      </w:r>
      <w:r w:rsidR="006421F7">
        <w:rPr>
          <w:sz w:val="22"/>
          <w:szCs w:val="22"/>
        </w:rPr>
        <w:t xml:space="preserve"> 18</w:t>
      </w:r>
      <w:r>
        <w:rPr>
          <w:sz w:val="22"/>
          <w:szCs w:val="22"/>
        </w:rPr>
        <w:t xml:space="preserve">. </w:t>
      </w:r>
    </w:p>
    <w:p w:rsidR="001E7983" w:rsidRDefault="001E7983" w:rsidP="00FE5DA2">
      <w:pPr>
        <w:jc w:val="both"/>
        <w:rPr>
          <w:sz w:val="22"/>
          <w:szCs w:val="22"/>
        </w:rPr>
      </w:pPr>
    </w:p>
    <w:p w:rsidR="00073EB7" w:rsidRPr="008B0314" w:rsidRDefault="00EF5F9D" w:rsidP="00FE5DA2">
      <w:pPr>
        <w:jc w:val="both"/>
        <w:rPr>
          <w:sz w:val="22"/>
          <w:szCs w:val="22"/>
        </w:rPr>
      </w:pPr>
      <w:r>
        <w:rPr>
          <w:sz w:val="22"/>
          <w:szCs w:val="22"/>
        </w:rPr>
        <w:t xml:space="preserve">Le compte rendu du </w:t>
      </w:r>
      <w:r w:rsidR="00CA11C3">
        <w:rPr>
          <w:sz w:val="22"/>
          <w:szCs w:val="22"/>
        </w:rPr>
        <w:t>18 décembre</w:t>
      </w:r>
      <w:r>
        <w:rPr>
          <w:sz w:val="22"/>
          <w:szCs w:val="22"/>
        </w:rPr>
        <w:t xml:space="preserve"> </w:t>
      </w:r>
      <w:r w:rsidR="00073EB7">
        <w:rPr>
          <w:sz w:val="22"/>
          <w:szCs w:val="22"/>
        </w:rPr>
        <w:t>2018 est adopté à l’unanimité.</w:t>
      </w:r>
    </w:p>
    <w:p w:rsidR="005C5D9B" w:rsidRPr="003208DA" w:rsidRDefault="005C5D9B" w:rsidP="00FE5DA2">
      <w:pPr>
        <w:jc w:val="both"/>
        <w:rPr>
          <w:sz w:val="12"/>
          <w:szCs w:val="22"/>
        </w:rPr>
      </w:pPr>
    </w:p>
    <w:p w:rsidR="00B829C3" w:rsidRPr="003208DA" w:rsidRDefault="00B829C3" w:rsidP="00FE5DA2">
      <w:pPr>
        <w:jc w:val="both"/>
        <w:rPr>
          <w:sz w:val="12"/>
          <w:szCs w:val="22"/>
        </w:rPr>
      </w:pPr>
    </w:p>
    <w:p w:rsidR="00CA11C3" w:rsidRPr="006347E0" w:rsidRDefault="00EB24A6" w:rsidP="006347E0">
      <w:pPr>
        <w:pBdr>
          <w:top w:val="single" w:sz="4" w:space="1" w:color="auto"/>
          <w:left w:val="single" w:sz="4" w:space="4" w:color="auto"/>
          <w:bottom w:val="single" w:sz="4" w:space="1" w:color="auto"/>
          <w:right w:val="single" w:sz="4" w:space="4" w:color="auto"/>
        </w:pBdr>
        <w:rPr>
          <w:b/>
          <w:sz w:val="24"/>
          <w:szCs w:val="24"/>
        </w:rPr>
      </w:pPr>
      <w:r>
        <w:rPr>
          <w:b/>
          <w:sz w:val="24"/>
          <w:szCs w:val="24"/>
        </w:rPr>
        <w:t>588 – PRÉSENTATION ET DÉBAT SUR LE PLAN D’AMÉNAGEMENT ET DÉ</w:t>
      </w:r>
      <w:r w:rsidR="006347E0">
        <w:rPr>
          <w:b/>
          <w:sz w:val="24"/>
          <w:szCs w:val="24"/>
        </w:rPr>
        <w:t>VELOPPEMENT DURABLE (PADD</w:t>
      </w:r>
    </w:p>
    <w:p w:rsidR="006347E0" w:rsidRPr="006347E0" w:rsidRDefault="006347E0" w:rsidP="00CA11C3">
      <w:pPr>
        <w:ind w:left="60"/>
        <w:jc w:val="both"/>
        <w:rPr>
          <w:sz w:val="10"/>
        </w:rPr>
      </w:pPr>
    </w:p>
    <w:p w:rsidR="00CA11C3" w:rsidRDefault="00CA11C3" w:rsidP="00CA11C3">
      <w:pPr>
        <w:ind w:left="60"/>
        <w:jc w:val="both"/>
        <w:rPr>
          <w:sz w:val="24"/>
        </w:rPr>
      </w:pPr>
      <w:r w:rsidRPr="00CA11C3">
        <w:rPr>
          <w:sz w:val="24"/>
        </w:rPr>
        <w:t xml:space="preserve">Monsieur le Maire rappelle les dispositions entrées en vigueur des lois Solidarité et Renouvellement Urbains, Urbanisme et habitat, ENE et ALUR. </w:t>
      </w:r>
    </w:p>
    <w:p w:rsidR="000535A4" w:rsidRPr="006347E0" w:rsidRDefault="000535A4" w:rsidP="00CA11C3">
      <w:pPr>
        <w:ind w:left="60"/>
        <w:jc w:val="both"/>
        <w:rPr>
          <w:sz w:val="10"/>
        </w:rPr>
      </w:pPr>
    </w:p>
    <w:p w:rsidR="00CA11C3" w:rsidRDefault="00CA11C3" w:rsidP="00CA11C3">
      <w:pPr>
        <w:ind w:left="60"/>
        <w:jc w:val="both"/>
        <w:rPr>
          <w:sz w:val="24"/>
        </w:rPr>
      </w:pPr>
      <w:r w:rsidRPr="00CA11C3">
        <w:rPr>
          <w:sz w:val="24"/>
        </w:rPr>
        <w:t xml:space="preserve">Monsieur le Maire rappelle également que les études sur la révision générale du PLU sont en cours, et souligne qu’un débat doit avoir lieu au sein du conseil municipal sur les orientations générales du Projet d’Aménagement et de Développement Durable (PADD) du futur PLU de FONTAINE-ETOUPEFOUR. </w:t>
      </w:r>
    </w:p>
    <w:p w:rsidR="000535A4" w:rsidRPr="006347E0" w:rsidRDefault="000535A4" w:rsidP="00CA11C3">
      <w:pPr>
        <w:ind w:left="60"/>
        <w:jc w:val="both"/>
        <w:rPr>
          <w:sz w:val="10"/>
        </w:rPr>
      </w:pPr>
    </w:p>
    <w:p w:rsidR="00CA11C3" w:rsidRPr="00CA11C3" w:rsidRDefault="00CA11C3" w:rsidP="00CA11C3">
      <w:pPr>
        <w:ind w:left="60"/>
        <w:jc w:val="both"/>
        <w:rPr>
          <w:sz w:val="24"/>
        </w:rPr>
      </w:pPr>
      <w:r w:rsidRPr="00CA11C3">
        <w:rPr>
          <w:sz w:val="24"/>
        </w:rPr>
        <w:t>Ce débat est un débat sans vote. Il doit permettre à l’ensemble du Conseil Municipal de prendre connaissance et de débattre des orientations générales proposées pour le nouveau projet de territoire.</w:t>
      </w:r>
    </w:p>
    <w:p w:rsidR="00CA11C3" w:rsidRPr="006347E0" w:rsidRDefault="00CA11C3" w:rsidP="00CA11C3">
      <w:pPr>
        <w:ind w:left="60"/>
        <w:jc w:val="both"/>
        <w:rPr>
          <w:sz w:val="10"/>
        </w:rPr>
      </w:pPr>
    </w:p>
    <w:p w:rsidR="00CA11C3" w:rsidRDefault="00CA11C3" w:rsidP="00CA11C3">
      <w:pPr>
        <w:ind w:left="60"/>
        <w:jc w:val="both"/>
        <w:rPr>
          <w:sz w:val="24"/>
        </w:rPr>
      </w:pPr>
      <w:r w:rsidRPr="00CA11C3">
        <w:rPr>
          <w:sz w:val="24"/>
        </w:rPr>
        <w:t xml:space="preserve">Après avoir fait lecture du PADD, s’articulant autour de 4 axes principaux : </w:t>
      </w:r>
    </w:p>
    <w:p w:rsidR="00EB24A6" w:rsidRPr="006347E0" w:rsidRDefault="00EB24A6" w:rsidP="00CA11C3">
      <w:pPr>
        <w:ind w:left="60"/>
        <w:jc w:val="both"/>
        <w:rPr>
          <w:sz w:val="10"/>
        </w:rPr>
      </w:pPr>
    </w:p>
    <w:p w:rsidR="00CA11C3" w:rsidRPr="00CA11C3" w:rsidRDefault="00CA11C3" w:rsidP="00CA11C3">
      <w:pPr>
        <w:widowControl w:val="0"/>
        <w:numPr>
          <w:ilvl w:val="0"/>
          <w:numId w:val="15"/>
        </w:numPr>
        <w:suppressAutoHyphens/>
        <w:overflowPunct/>
        <w:autoSpaceDE/>
        <w:autoSpaceDN/>
        <w:adjustRightInd/>
        <w:jc w:val="both"/>
        <w:rPr>
          <w:b/>
          <w:bCs/>
          <w:i/>
          <w:iCs/>
          <w:sz w:val="24"/>
        </w:rPr>
      </w:pPr>
      <w:r w:rsidRPr="00CA11C3">
        <w:rPr>
          <w:b/>
          <w:bCs/>
          <w:i/>
          <w:iCs/>
          <w:sz w:val="24"/>
        </w:rPr>
        <w:t>Préserver et valoriser l’environnement naturel et paysager</w:t>
      </w:r>
    </w:p>
    <w:p w:rsidR="00CA11C3" w:rsidRPr="00CA11C3" w:rsidRDefault="00CA11C3" w:rsidP="00CA11C3">
      <w:pPr>
        <w:widowControl w:val="0"/>
        <w:numPr>
          <w:ilvl w:val="0"/>
          <w:numId w:val="15"/>
        </w:numPr>
        <w:suppressAutoHyphens/>
        <w:overflowPunct/>
        <w:autoSpaceDE/>
        <w:autoSpaceDN/>
        <w:adjustRightInd/>
        <w:jc w:val="both"/>
        <w:rPr>
          <w:b/>
          <w:bCs/>
          <w:i/>
          <w:iCs/>
          <w:sz w:val="24"/>
        </w:rPr>
      </w:pPr>
      <w:r w:rsidRPr="00CA11C3">
        <w:rPr>
          <w:b/>
          <w:bCs/>
          <w:i/>
          <w:iCs/>
          <w:sz w:val="24"/>
        </w:rPr>
        <w:t>Maitriser et organiser l’urbanisation communale</w:t>
      </w:r>
    </w:p>
    <w:p w:rsidR="00CA11C3" w:rsidRPr="00CA11C3" w:rsidRDefault="00CA11C3" w:rsidP="00CA11C3">
      <w:pPr>
        <w:widowControl w:val="0"/>
        <w:numPr>
          <w:ilvl w:val="0"/>
          <w:numId w:val="16"/>
        </w:numPr>
        <w:suppressAutoHyphens/>
        <w:overflowPunct/>
        <w:autoSpaceDE/>
        <w:autoSpaceDN/>
        <w:adjustRightInd/>
        <w:jc w:val="both"/>
        <w:rPr>
          <w:b/>
          <w:bCs/>
          <w:i/>
          <w:iCs/>
          <w:sz w:val="24"/>
        </w:rPr>
      </w:pPr>
      <w:r w:rsidRPr="00CA11C3">
        <w:rPr>
          <w:b/>
          <w:bCs/>
          <w:i/>
          <w:iCs/>
          <w:sz w:val="24"/>
        </w:rPr>
        <w:t>Organiser les déplacements et les mobilités</w:t>
      </w:r>
    </w:p>
    <w:p w:rsidR="00CA11C3" w:rsidRPr="00CA11C3" w:rsidRDefault="00CA11C3" w:rsidP="00CA11C3">
      <w:pPr>
        <w:widowControl w:val="0"/>
        <w:numPr>
          <w:ilvl w:val="0"/>
          <w:numId w:val="16"/>
        </w:numPr>
        <w:suppressAutoHyphens/>
        <w:overflowPunct/>
        <w:autoSpaceDE/>
        <w:autoSpaceDN/>
        <w:adjustRightInd/>
        <w:jc w:val="both"/>
        <w:rPr>
          <w:b/>
          <w:bCs/>
          <w:i/>
          <w:iCs/>
          <w:sz w:val="24"/>
        </w:rPr>
      </w:pPr>
      <w:r w:rsidRPr="00CA11C3">
        <w:rPr>
          <w:b/>
          <w:bCs/>
          <w:i/>
          <w:iCs/>
          <w:sz w:val="24"/>
        </w:rPr>
        <w:t>Accompagner le développement économique, adapter et anticiper les équipements aux besoins futurs</w:t>
      </w:r>
    </w:p>
    <w:p w:rsidR="00CA11C3" w:rsidRPr="006347E0" w:rsidRDefault="00CA11C3" w:rsidP="00CA11C3">
      <w:pPr>
        <w:jc w:val="both"/>
        <w:rPr>
          <w:rFonts w:ascii="Arial" w:hAnsi="Arial" w:cs="Arial"/>
          <w:sz w:val="10"/>
        </w:rPr>
      </w:pPr>
    </w:p>
    <w:p w:rsidR="000535A4" w:rsidRDefault="00D71874" w:rsidP="00D71874">
      <w:pPr>
        <w:overflowPunct/>
        <w:autoSpaceDE/>
        <w:autoSpaceDN/>
        <w:adjustRightInd/>
        <w:spacing w:line="276" w:lineRule="auto"/>
        <w:jc w:val="both"/>
        <w:rPr>
          <w:rFonts w:eastAsiaTheme="minorEastAsia"/>
          <w:sz w:val="24"/>
          <w:szCs w:val="24"/>
        </w:rPr>
      </w:pPr>
      <w:r w:rsidRPr="00D71874">
        <w:rPr>
          <w:rFonts w:eastAsiaTheme="minorEastAsia"/>
          <w:sz w:val="24"/>
          <w:szCs w:val="24"/>
        </w:rPr>
        <w:t xml:space="preserve">Après </w:t>
      </w:r>
      <w:r w:rsidR="000535A4">
        <w:rPr>
          <w:rFonts w:eastAsiaTheme="minorEastAsia"/>
          <w:sz w:val="24"/>
          <w:szCs w:val="24"/>
        </w:rPr>
        <w:t>avoir entendu Monsieur le Maire,</w:t>
      </w:r>
    </w:p>
    <w:p w:rsidR="006347E0" w:rsidRDefault="00D71874" w:rsidP="00D71874">
      <w:pPr>
        <w:overflowPunct/>
        <w:autoSpaceDE/>
        <w:autoSpaceDN/>
        <w:adjustRightInd/>
        <w:spacing w:line="276" w:lineRule="auto"/>
        <w:jc w:val="both"/>
        <w:rPr>
          <w:rFonts w:eastAsiaTheme="minorEastAsia"/>
          <w:sz w:val="24"/>
          <w:szCs w:val="24"/>
        </w:rPr>
      </w:pPr>
      <w:r w:rsidRPr="00D71874">
        <w:rPr>
          <w:rFonts w:eastAsiaTheme="minorEastAsia"/>
          <w:sz w:val="24"/>
          <w:szCs w:val="24"/>
        </w:rPr>
        <w:t xml:space="preserve">Vu les articles </w:t>
      </w:r>
      <w:r w:rsidRPr="00D71874">
        <w:rPr>
          <w:rFonts w:eastAsiaTheme="minorEastAsia"/>
          <w:b/>
          <w:sz w:val="24"/>
          <w:szCs w:val="24"/>
        </w:rPr>
        <w:t xml:space="preserve">L.153-33 et L.153-12 du code de l’urbanisme </w:t>
      </w:r>
      <w:r w:rsidRPr="00D71874">
        <w:rPr>
          <w:rFonts w:eastAsiaTheme="minorEastAsia"/>
          <w:sz w:val="24"/>
          <w:szCs w:val="24"/>
        </w:rPr>
        <w:t>relatifs au débat sur les orientations du PADD,</w:t>
      </w:r>
      <w:r w:rsidR="006347E0">
        <w:rPr>
          <w:rFonts w:eastAsiaTheme="minorEastAsia"/>
          <w:sz w:val="24"/>
          <w:szCs w:val="24"/>
        </w:rPr>
        <w:t xml:space="preserve"> </w:t>
      </w:r>
    </w:p>
    <w:p w:rsidR="00D71874" w:rsidRPr="00D71874" w:rsidRDefault="00D71874" w:rsidP="00D71874">
      <w:pPr>
        <w:overflowPunct/>
        <w:autoSpaceDE/>
        <w:autoSpaceDN/>
        <w:adjustRightInd/>
        <w:spacing w:line="276" w:lineRule="auto"/>
        <w:jc w:val="both"/>
        <w:rPr>
          <w:rFonts w:eastAsiaTheme="minorEastAsia"/>
          <w:sz w:val="24"/>
          <w:szCs w:val="24"/>
        </w:rPr>
      </w:pPr>
      <w:r w:rsidRPr="00D71874">
        <w:rPr>
          <w:rFonts w:eastAsiaTheme="minorEastAsia"/>
          <w:sz w:val="24"/>
          <w:szCs w:val="24"/>
        </w:rPr>
        <w:t xml:space="preserve">Vu l’article </w:t>
      </w:r>
      <w:r w:rsidRPr="00D71874">
        <w:rPr>
          <w:rFonts w:eastAsiaTheme="minorEastAsia"/>
          <w:b/>
          <w:sz w:val="24"/>
          <w:szCs w:val="24"/>
        </w:rPr>
        <w:t>L.151-5 du code de l’urbanisme</w:t>
      </w:r>
      <w:r w:rsidRPr="00D71874">
        <w:rPr>
          <w:rFonts w:eastAsiaTheme="minorEastAsia"/>
          <w:sz w:val="24"/>
          <w:szCs w:val="24"/>
        </w:rPr>
        <w:t xml:space="preserve"> relatif au contenu du PADD,</w:t>
      </w:r>
    </w:p>
    <w:p w:rsidR="00CE6ADD" w:rsidRDefault="00D71874" w:rsidP="00D71874">
      <w:pPr>
        <w:overflowPunct/>
        <w:autoSpaceDE/>
        <w:autoSpaceDN/>
        <w:adjustRightInd/>
        <w:spacing w:line="276" w:lineRule="auto"/>
        <w:jc w:val="both"/>
        <w:rPr>
          <w:rFonts w:eastAsiaTheme="minorEastAsia"/>
          <w:sz w:val="24"/>
          <w:szCs w:val="24"/>
        </w:rPr>
      </w:pPr>
      <w:r w:rsidRPr="00D71874">
        <w:rPr>
          <w:rFonts w:eastAsiaTheme="minorEastAsia"/>
          <w:sz w:val="24"/>
          <w:szCs w:val="24"/>
        </w:rPr>
        <w:t>Vu la délibération en date du 20 mars 2018 prescrivant la révision du Plan Local d’Urbanisme,</w:t>
      </w:r>
    </w:p>
    <w:p w:rsidR="00D71874" w:rsidRDefault="00D71874" w:rsidP="00D71874">
      <w:pPr>
        <w:overflowPunct/>
        <w:autoSpaceDE/>
        <w:autoSpaceDN/>
        <w:adjustRightInd/>
        <w:spacing w:line="276" w:lineRule="auto"/>
        <w:jc w:val="both"/>
        <w:rPr>
          <w:rFonts w:eastAsiaTheme="minorEastAsia"/>
          <w:sz w:val="24"/>
          <w:szCs w:val="24"/>
        </w:rPr>
      </w:pPr>
      <w:r w:rsidRPr="00D71874">
        <w:rPr>
          <w:rFonts w:eastAsiaTheme="minorEastAsia"/>
          <w:sz w:val="24"/>
          <w:szCs w:val="24"/>
        </w:rPr>
        <w:t>Après avoir invité les élus à débattre du PADD</w:t>
      </w:r>
    </w:p>
    <w:p w:rsidR="006347E0" w:rsidRPr="006347E0" w:rsidRDefault="006347E0" w:rsidP="00D71874">
      <w:pPr>
        <w:overflowPunct/>
        <w:autoSpaceDE/>
        <w:autoSpaceDN/>
        <w:adjustRightInd/>
        <w:spacing w:line="276" w:lineRule="auto"/>
        <w:jc w:val="both"/>
        <w:rPr>
          <w:rFonts w:eastAsiaTheme="minorEastAsia"/>
          <w:sz w:val="10"/>
          <w:szCs w:val="24"/>
        </w:rPr>
      </w:pPr>
    </w:p>
    <w:p w:rsidR="000535A4" w:rsidRDefault="00D71874" w:rsidP="00D71874">
      <w:pPr>
        <w:overflowPunct/>
        <w:autoSpaceDE/>
        <w:autoSpaceDN/>
        <w:adjustRightInd/>
        <w:spacing w:line="276" w:lineRule="auto"/>
        <w:jc w:val="both"/>
        <w:rPr>
          <w:rFonts w:eastAsiaTheme="minorEastAsia"/>
          <w:sz w:val="24"/>
          <w:szCs w:val="24"/>
        </w:rPr>
      </w:pPr>
      <w:r w:rsidRPr="00D71874">
        <w:rPr>
          <w:rFonts w:eastAsiaTheme="minorEastAsia"/>
          <w:sz w:val="24"/>
          <w:szCs w:val="24"/>
        </w:rPr>
        <w:t>Entendu les avis des membres du Conseil Municipal,</w:t>
      </w:r>
    </w:p>
    <w:p w:rsidR="006347E0" w:rsidRPr="006347E0" w:rsidRDefault="006347E0" w:rsidP="00D71874">
      <w:pPr>
        <w:overflowPunct/>
        <w:autoSpaceDE/>
        <w:autoSpaceDN/>
        <w:adjustRightInd/>
        <w:spacing w:line="276" w:lineRule="auto"/>
        <w:jc w:val="both"/>
        <w:rPr>
          <w:rFonts w:eastAsiaTheme="minorEastAsia"/>
          <w:sz w:val="10"/>
          <w:szCs w:val="24"/>
        </w:rPr>
      </w:pPr>
    </w:p>
    <w:p w:rsidR="00D71874" w:rsidRDefault="00D71874" w:rsidP="00D71874">
      <w:pPr>
        <w:overflowPunct/>
        <w:autoSpaceDE/>
        <w:autoSpaceDN/>
        <w:adjustRightInd/>
        <w:spacing w:line="276" w:lineRule="auto"/>
        <w:jc w:val="both"/>
        <w:rPr>
          <w:rFonts w:eastAsiaTheme="minorEastAsia"/>
          <w:sz w:val="24"/>
          <w:szCs w:val="24"/>
        </w:rPr>
      </w:pPr>
      <w:r w:rsidRPr="00D71874">
        <w:rPr>
          <w:rFonts w:eastAsiaTheme="minorEastAsia"/>
          <w:sz w:val="24"/>
          <w:szCs w:val="24"/>
        </w:rPr>
        <w:t xml:space="preserve">Le Conseil Municipal a débattu des orientations générales du PADD. </w:t>
      </w:r>
    </w:p>
    <w:p w:rsidR="006347E0" w:rsidRPr="006347E0" w:rsidRDefault="006347E0" w:rsidP="00D71874">
      <w:pPr>
        <w:overflowPunct/>
        <w:autoSpaceDE/>
        <w:autoSpaceDN/>
        <w:adjustRightInd/>
        <w:spacing w:line="276" w:lineRule="auto"/>
        <w:jc w:val="both"/>
        <w:rPr>
          <w:rFonts w:eastAsiaTheme="minorEastAsia"/>
          <w:sz w:val="10"/>
          <w:szCs w:val="24"/>
        </w:rPr>
      </w:pPr>
    </w:p>
    <w:p w:rsidR="00714DDF" w:rsidRPr="000535A4" w:rsidRDefault="00CE6ADD" w:rsidP="000535A4">
      <w:pPr>
        <w:pStyle w:val="Paragraphedeliste"/>
        <w:numPr>
          <w:ilvl w:val="0"/>
          <w:numId w:val="22"/>
        </w:numPr>
        <w:spacing w:after="200" w:line="276" w:lineRule="auto"/>
        <w:rPr>
          <w:rFonts w:eastAsiaTheme="minorEastAsia"/>
          <w:i/>
          <w:sz w:val="24"/>
          <w:szCs w:val="24"/>
        </w:rPr>
      </w:pPr>
      <w:r w:rsidRPr="000535A4">
        <w:rPr>
          <w:rFonts w:eastAsiaTheme="minorEastAsia"/>
          <w:i/>
          <w:sz w:val="24"/>
          <w:szCs w:val="24"/>
        </w:rPr>
        <w:t xml:space="preserve">Retour sur les chiffres du PADD : </w:t>
      </w:r>
    </w:p>
    <w:p w:rsidR="00D71874" w:rsidRDefault="00714DDF" w:rsidP="00714DDF">
      <w:pPr>
        <w:pStyle w:val="Paragraphedeliste"/>
        <w:spacing w:line="276" w:lineRule="auto"/>
        <w:rPr>
          <w:rFonts w:eastAsiaTheme="minorEastAsia"/>
          <w:i/>
          <w:sz w:val="24"/>
          <w:szCs w:val="24"/>
        </w:rPr>
      </w:pPr>
      <w:r>
        <w:rPr>
          <w:rFonts w:eastAsiaTheme="minorEastAsia"/>
          <w:i/>
          <w:sz w:val="24"/>
          <w:szCs w:val="24"/>
        </w:rPr>
        <w:t xml:space="preserve"> </w:t>
      </w:r>
      <w:r w:rsidR="00CE6ADD" w:rsidRPr="00714DDF">
        <w:rPr>
          <w:rFonts w:eastAsiaTheme="minorEastAsia"/>
          <w:i/>
          <w:sz w:val="24"/>
          <w:szCs w:val="24"/>
        </w:rPr>
        <w:t>Objectif d’accroissement de 820 nouveaux habitants sur 15 ans</w:t>
      </w:r>
    </w:p>
    <w:p w:rsidR="006347E0" w:rsidRPr="006347E0" w:rsidRDefault="006347E0" w:rsidP="00714DDF">
      <w:pPr>
        <w:pStyle w:val="Paragraphedeliste"/>
        <w:spacing w:line="276" w:lineRule="auto"/>
        <w:rPr>
          <w:rFonts w:eastAsiaTheme="minorEastAsia"/>
          <w:i/>
          <w:sz w:val="4"/>
          <w:szCs w:val="24"/>
        </w:rPr>
      </w:pPr>
    </w:p>
    <w:p w:rsidR="00714DDF" w:rsidRDefault="00714DDF" w:rsidP="00D71874">
      <w:pPr>
        <w:overflowPunct/>
        <w:autoSpaceDE/>
        <w:autoSpaceDN/>
        <w:adjustRightInd/>
        <w:spacing w:line="276" w:lineRule="auto"/>
        <w:rPr>
          <w:rFonts w:eastAsiaTheme="minorEastAsia"/>
          <w:i/>
          <w:sz w:val="24"/>
          <w:szCs w:val="24"/>
        </w:rPr>
      </w:pPr>
      <w:r>
        <w:rPr>
          <w:rFonts w:eastAsiaTheme="minorEastAsia"/>
          <w:i/>
          <w:sz w:val="24"/>
          <w:szCs w:val="24"/>
        </w:rPr>
        <w:t xml:space="preserve">             </w:t>
      </w:r>
      <w:r w:rsidR="00CE6ADD">
        <w:rPr>
          <w:rFonts w:eastAsiaTheme="minorEastAsia"/>
          <w:i/>
          <w:sz w:val="24"/>
          <w:szCs w:val="24"/>
        </w:rPr>
        <w:t xml:space="preserve">Création de 340 logements : 40 logements dans les anciens quartiers, </w:t>
      </w:r>
    </w:p>
    <w:p w:rsidR="00CE6ADD" w:rsidRDefault="00CE6ADD" w:rsidP="00714DDF">
      <w:pPr>
        <w:overflowPunct/>
        <w:autoSpaceDE/>
        <w:autoSpaceDN/>
        <w:adjustRightInd/>
        <w:spacing w:after="200" w:line="276" w:lineRule="auto"/>
        <w:ind w:left="2832" w:firstLine="708"/>
        <w:rPr>
          <w:rFonts w:eastAsiaTheme="minorEastAsia"/>
          <w:i/>
          <w:sz w:val="24"/>
          <w:szCs w:val="24"/>
        </w:rPr>
      </w:pPr>
      <w:r>
        <w:rPr>
          <w:rFonts w:eastAsiaTheme="minorEastAsia"/>
          <w:i/>
          <w:sz w:val="24"/>
          <w:szCs w:val="24"/>
        </w:rPr>
        <w:t>300 dans les nouveaux quartiers</w:t>
      </w:r>
    </w:p>
    <w:p w:rsidR="00CE6ADD" w:rsidRDefault="00CE6ADD" w:rsidP="00CE6ADD">
      <w:pPr>
        <w:pStyle w:val="Paragraphedeliste"/>
        <w:numPr>
          <w:ilvl w:val="0"/>
          <w:numId w:val="21"/>
        </w:numPr>
        <w:spacing w:after="200" w:line="276" w:lineRule="auto"/>
        <w:rPr>
          <w:rFonts w:eastAsiaTheme="minorEastAsia"/>
          <w:i/>
          <w:sz w:val="24"/>
          <w:szCs w:val="24"/>
        </w:rPr>
      </w:pPr>
      <w:r>
        <w:rPr>
          <w:rFonts w:eastAsiaTheme="minorEastAsia"/>
          <w:i/>
          <w:sz w:val="24"/>
          <w:szCs w:val="24"/>
        </w:rPr>
        <w:lastRenderedPageBreak/>
        <w:t>Remarque sur la densification, notamment dans l’ouest du territoire. Mr le Maire rappelle que les parcelles concernées font toutes moins de 1 hectare, le nombre de logements à l’hectare peut donc être maitrisé</w:t>
      </w:r>
    </w:p>
    <w:p w:rsidR="00714DDF" w:rsidRPr="006347E0" w:rsidRDefault="00714DDF" w:rsidP="00714DDF">
      <w:pPr>
        <w:pStyle w:val="Paragraphedeliste"/>
        <w:spacing w:after="200" w:line="276" w:lineRule="auto"/>
        <w:rPr>
          <w:rFonts w:eastAsiaTheme="minorEastAsia"/>
          <w:i/>
          <w:sz w:val="4"/>
          <w:szCs w:val="24"/>
        </w:rPr>
      </w:pPr>
    </w:p>
    <w:p w:rsidR="00714DDF" w:rsidRDefault="00CE6ADD" w:rsidP="00714DDF">
      <w:pPr>
        <w:pStyle w:val="Paragraphedeliste"/>
        <w:numPr>
          <w:ilvl w:val="0"/>
          <w:numId w:val="21"/>
        </w:numPr>
        <w:spacing w:after="200" w:line="276" w:lineRule="auto"/>
        <w:rPr>
          <w:rFonts w:eastAsiaTheme="minorEastAsia"/>
          <w:i/>
          <w:sz w:val="24"/>
          <w:szCs w:val="24"/>
        </w:rPr>
      </w:pPr>
      <w:r>
        <w:rPr>
          <w:rFonts w:eastAsiaTheme="minorEastAsia"/>
          <w:i/>
          <w:sz w:val="24"/>
          <w:szCs w:val="24"/>
        </w:rPr>
        <w:t xml:space="preserve">Egalement sur la densification, précision sur </w:t>
      </w:r>
      <w:r w:rsidR="00714DDF">
        <w:rPr>
          <w:rFonts w:eastAsiaTheme="minorEastAsia"/>
          <w:i/>
          <w:sz w:val="24"/>
          <w:szCs w:val="24"/>
        </w:rPr>
        <w:t>les chiffres retenus, 20 logements à l’hectare, c’est le minimum que le SCOT accepte, la commune a donc choisi la tranche basse de densification</w:t>
      </w:r>
    </w:p>
    <w:p w:rsidR="00714DDF" w:rsidRPr="006347E0" w:rsidRDefault="00714DDF" w:rsidP="00714DDF">
      <w:pPr>
        <w:pStyle w:val="Paragraphedeliste"/>
        <w:rPr>
          <w:rFonts w:eastAsiaTheme="minorEastAsia"/>
          <w:i/>
          <w:sz w:val="2"/>
          <w:szCs w:val="24"/>
        </w:rPr>
      </w:pPr>
    </w:p>
    <w:p w:rsidR="00714DDF" w:rsidRDefault="000535A4" w:rsidP="006347E0">
      <w:pPr>
        <w:pStyle w:val="Paragraphedeliste"/>
        <w:numPr>
          <w:ilvl w:val="0"/>
          <w:numId w:val="21"/>
        </w:numPr>
        <w:spacing w:line="276" w:lineRule="auto"/>
        <w:rPr>
          <w:rFonts w:eastAsiaTheme="minorEastAsia"/>
          <w:i/>
          <w:sz w:val="24"/>
          <w:szCs w:val="24"/>
        </w:rPr>
      </w:pPr>
      <w:r>
        <w:rPr>
          <w:rFonts w:eastAsiaTheme="minorEastAsia"/>
          <w:i/>
          <w:sz w:val="24"/>
          <w:szCs w:val="24"/>
        </w:rPr>
        <w:t>Importance d’adapter les équipement</w:t>
      </w:r>
      <w:r w:rsidR="006347E0">
        <w:rPr>
          <w:rFonts w:eastAsiaTheme="minorEastAsia"/>
          <w:i/>
          <w:sz w:val="24"/>
          <w:szCs w:val="24"/>
        </w:rPr>
        <w:t>s</w:t>
      </w:r>
      <w:r>
        <w:rPr>
          <w:rFonts w:eastAsiaTheme="minorEastAsia"/>
          <w:i/>
          <w:sz w:val="24"/>
          <w:szCs w:val="24"/>
        </w:rPr>
        <w:t xml:space="preserve"> aux besoins futurs: nouveau groupe scolaire, pôle de santé, nouveau cimetière</w:t>
      </w:r>
    </w:p>
    <w:p w:rsidR="006347E0" w:rsidRPr="006347E0" w:rsidRDefault="006347E0" w:rsidP="006347E0">
      <w:pPr>
        <w:spacing w:line="276" w:lineRule="auto"/>
        <w:rPr>
          <w:rFonts w:eastAsiaTheme="minorEastAsia"/>
          <w:i/>
          <w:sz w:val="6"/>
          <w:szCs w:val="24"/>
        </w:rPr>
      </w:pPr>
    </w:p>
    <w:p w:rsidR="00073EB7" w:rsidRPr="006347E0" w:rsidRDefault="00D71874" w:rsidP="006347E0">
      <w:pPr>
        <w:overflowPunct/>
        <w:autoSpaceDE/>
        <w:autoSpaceDN/>
        <w:adjustRightInd/>
        <w:spacing w:after="200" w:line="276" w:lineRule="auto"/>
        <w:rPr>
          <w:rFonts w:eastAsiaTheme="minorEastAsia"/>
          <w:i/>
          <w:sz w:val="24"/>
          <w:szCs w:val="24"/>
        </w:rPr>
      </w:pPr>
      <w:r w:rsidRPr="00D71874">
        <w:rPr>
          <w:rFonts w:eastAsiaTheme="minorEastAsia"/>
          <w:sz w:val="24"/>
          <w:szCs w:val="24"/>
        </w:rPr>
        <w:t>La tenue de ce débat est formalisée par la présente délibération.</w:t>
      </w:r>
      <w:r w:rsidR="00073EB7" w:rsidRPr="00776E78">
        <w:rPr>
          <w:sz w:val="22"/>
        </w:rPr>
        <w:tab/>
      </w:r>
    </w:p>
    <w:p w:rsidR="00776E78" w:rsidRPr="001F457E" w:rsidRDefault="00CA11C3" w:rsidP="001F457E">
      <w:pPr>
        <w:pBdr>
          <w:top w:val="single" w:sz="4" w:space="1" w:color="auto"/>
          <w:left w:val="single" w:sz="4" w:space="4" w:color="auto"/>
          <w:bottom w:val="single" w:sz="4" w:space="1" w:color="auto"/>
          <w:right w:val="single" w:sz="4" w:space="4" w:color="auto"/>
        </w:pBdr>
        <w:rPr>
          <w:b/>
          <w:sz w:val="28"/>
          <w:szCs w:val="28"/>
        </w:rPr>
      </w:pPr>
      <w:r>
        <w:rPr>
          <w:b/>
          <w:sz w:val="24"/>
        </w:rPr>
        <w:t>589</w:t>
      </w:r>
      <w:r w:rsidR="00BF3406" w:rsidRPr="00BA33FB">
        <w:rPr>
          <w:b/>
          <w:sz w:val="24"/>
        </w:rPr>
        <w:t xml:space="preserve"> </w:t>
      </w:r>
      <w:r w:rsidR="008F4B0A">
        <w:rPr>
          <w:b/>
          <w:sz w:val="24"/>
        </w:rPr>
        <w:t>–</w:t>
      </w:r>
      <w:r w:rsidR="00776E78">
        <w:rPr>
          <w:b/>
          <w:sz w:val="24"/>
        </w:rPr>
        <w:t xml:space="preserve"> </w:t>
      </w:r>
      <w:r>
        <w:rPr>
          <w:b/>
          <w:sz w:val="24"/>
        </w:rPr>
        <w:t xml:space="preserve"> AUTORISAT</w:t>
      </w:r>
      <w:r w:rsidR="000535A4">
        <w:rPr>
          <w:b/>
          <w:sz w:val="24"/>
        </w:rPr>
        <w:t>ION DE LIQUIDER, MANDATER LES DÉ</w:t>
      </w:r>
      <w:r>
        <w:rPr>
          <w:b/>
          <w:sz w:val="24"/>
        </w:rPr>
        <w:t>PENSES D’INVESTISSEMENT AVANT LE B.P. 2019 : COMPTES 21 ET 23</w:t>
      </w:r>
    </w:p>
    <w:p w:rsidR="00776E78" w:rsidRPr="00AE2F98" w:rsidRDefault="00776E78" w:rsidP="00776E78">
      <w:pPr>
        <w:jc w:val="both"/>
        <w:rPr>
          <w:b/>
          <w:sz w:val="10"/>
        </w:rPr>
      </w:pPr>
    </w:p>
    <w:p w:rsidR="00AE2F98" w:rsidRDefault="00AE2F98" w:rsidP="00AE2F98">
      <w:pPr>
        <w:pStyle w:val="Paragraphedeliste"/>
        <w:jc w:val="both"/>
        <w:rPr>
          <w:sz w:val="10"/>
          <w:szCs w:val="24"/>
        </w:rPr>
      </w:pPr>
    </w:p>
    <w:p w:rsidR="00CA11C3" w:rsidRPr="00CA11C3" w:rsidRDefault="00CA11C3" w:rsidP="00CA11C3">
      <w:pPr>
        <w:jc w:val="both"/>
        <w:rPr>
          <w:iCs/>
          <w:sz w:val="24"/>
        </w:rPr>
      </w:pPr>
      <w:r w:rsidRPr="00CA11C3">
        <w:rPr>
          <w:iCs/>
          <w:sz w:val="24"/>
        </w:rPr>
        <w:t>Dans l’attente du vote du budget 2019, la commune de FONTAINE ETOUPEFOUR peut, par délibération de son conseil municipal, décider d’engager, de liquider et surtout de mandater, donc de payer des dépenses d’investissement dans la limite de 25% maximum des crédits ouverts au budget primitif de l’exercice 2018, non compris les crédits afférents au remboursement de la dette.</w:t>
      </w:r>
    </w:p>
    <w:p w:rsidR="00CA11C3" w:rsidRPr="00CA11C3" w:rsidRDefault="00CA11C3" w:rsidP="00CA11C3">
      <w:pPr>
        <w:jc w:val="both"/>
        <w:rPr>
          <w:iCs/>
          <w:sz w:val="24"/>
        </w:rPr>
      </w:pPr>
      <w:r w:rsidRPr="00CA11C3">
        <w:rPr>
          <w:iCs/>
          <w:sz w:val="24"/>
        </w:rPr>
        <w:t>Après avoir entendu le rapport de Monsieur DEREL, Adjoint au Maire,</w:t>
      </w:r>
    </w:p>
    <w:p w:rsidR="00CA11C3" w:rsidRPr="00CA11C3" w:rsidRDefault="00CA11C3" w:rsidP="00CA11C3">
      <w:pPr>
        <w:jc w:val="both"/>
        <w:rPr>
          <w:iCs/>
          <w:sz w:val="24"/>
        </w:rPr>
      </w:pPr>
      <w:r w:rsidRPr="00CA11C3">
        <w:rPr>
          <w:iCs/>
          <w:sz w:val="24"/>
        </w:rPr>
        <w:t>Vu le code général des collectivités territoriales et ses articles L 1612-1/L 2121-29,</w:t>
      </w:r>
    </w:p>
    <w:p w:rsidR="00CA11C3" w:rsidRPr="00CA11C3" w:rsidRDefault="00CA11C3" w:rsidP="00CA11C3">
      <w:pPr>
        <w:jc w:val="both"/>
        <w:rPr>
          <w:iCs/>
          <w:sz w:val="24"/>
        </w:rPr>
      </w:pPr>
      <w:r w:rsidRPr="00CA11C3">
        <w:rPr>
          <w:iCs/>
          <w:sz w:val="24"/>
        </w:rPr>
        <w:t>Vu l’article L 232-1 du code des juridictions financières,</w:t>
      </w:r>
    </w:p>
    <w:p w:rsidR="00CA11C3" w:rsidRPr="00CA11C3" w:rsidRDefault="00CA11C3" w:rsidP="00CA11C3">
      <w:pPr>
        <w:jc w:val="both"/>
        <w:rPr>
          <w:iCs/>
          <w:sz w:val="24"/>
        </w:rPr>
      </w:pPr>
      <w:r w:rsidRPr="006347E0">
        <w:rPr>
          <w:b/>
          <w:iCs/>
          <w:sz w:val="24"/>
        </w:rPr>
        <w:t>AUTORISER</w:t>
      </w:r>
      <w:r w:rsidRPr="00CA11C3">
        <w:rPr>
          <w:iCs/>
          <w:sz w:val="24"/>
        </w:rPr>
        <w:t xml:space="preserve"> Monsieur le Maire ou son adjoint à engager, liquider et mandater les dépenses d’investissement de 2018 avant le vote du budget primitif 2019 dans la limite des crédits et représentant 25% maximum des crédits ouverts au budget primitif de l’exercice 2018, non compris les crédits afférents au remboursement de la dette.</w:t>
      </w:r>
    </w:p>
    <w:p w:rsidR="00CA11C3" w:rsidRPr="00CA11C3" w:rsidRDefault="00CA11C3" w:rsidP="00CA11C3">
      <w:pPr>
        <w:jc w:val="both"/>
        <w:rPr>
          <w:iCs/>
          <w:szCs w:val="16"/>
        </w:rPr>
      </w:pPr>
    </w:p>
    <w:p w:rsidR="00CA11C3" w:rsidRPr="00CA11C3" w:rsidRDefault="00CA11C3" w:rsidP="00CA11C3">
      <w:pPr>
        <w:pBdr>
          <w:top w:val="single" w:sz="4" w:space="1" w:color="auto"/>
          <w:left w:val="single" w:sz="4" w:space="27" w:color="auto"/>
          <w:bottom w:val="single" w:sz="4" w:space="1" w:color="auto"/>
          <w:right w:val="single" w:sz="4" w:space="4" w:color="auto"/>
        </w:pBdr>
        <w:ind w:right="1"/>
        <w:jc w:val="both"/>
        <w:rPr>
          <w:iCs/>
          <w:sz w:val="24"/>
        </w:rPr>
      </w:pPr>
      <w:r w:rsidRPr="00CA11C3">
        <w:rPr>
          <w:iCs/>
          <w:sz w:val="24"/>
        </w:rPr>
        <w:t>Affectation et montant des crédits pouvant être engagés et mandatés avant le vote du budget primitif 2019</w:t>
      </w:r>
    </w:p>
    <w:p w:rsidR="00CA11C3" w:rsidRPr="00CA11C3" w:rsidRDefault="00CA11C3" w:rsidP="00CA11C3">
      <w:pPr>
        <w:jc w:val="both"/>
        <w:rPr>
          <w:iCs/>
          <w:szCs w:val="1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4100"/>
        <w:gridCol w:w="3554"/>
      </w:tblGrid>
      <w:tr w:rsidR="00CA11C3" w:rsidRPr="00CA11C3" w:rsidTr="00CA11C3">
        <w:trPr>
          <w:trHeight w:val="761"/>
        </w:trPr>
        <w:tc>
          <w:tcPr>
            <w:tcW w:w="2552" w:type="dxa"/>
            <w:tcBorders>
              <w:top w:val="single" w:sz="4" w:space="0" w:color="auto"/>
              <w:left w:val="single" w:sz="4" w:space="0" w:color="auto"/>
              <w:bottom w:val="single" w:sz="4" w:space="0" w:color="auto"/>
              <w:right w:val="single" w:sz="4" w:space="0" w:color="auto"/>
            </w:tcBorders>
            <w:hideMark/>
          </w:tcPr>
          <w:p w:rsidR="00CA11C3" w:rsidRPr="00CA11C3" w:rsidRDefault="00CA11C3" w:rsidP="00CA11C3">
            <w:pPr>
              <w:ind w:left="-108" w:firstLine="108"/>
              <w:rPr>
                <w:iCs/>
                <w:sz w:val="24"/>
              </w:rPr>
            </w:pPr>
            <w:r w:rsidRPr="00CA11C3">
              <w:rPr>
                <w:iCs/>
                <w:sz w:val="24"/>
              </w:rPr>
              <w:t>Chapitre – libellé nature</w:t>
            </w:r>
          </w:p>
        </w:tc>
        <w:tc>
          <w:tcPr>
            <w:tcW w:w="4100" w:type="dxa"/>
            <w:tcBorders>
              <w:top w:val="single" w:sz="4" w:space="0" w:color="auto"/>
              <w:left w:val="single" w:sz="4" w:space="0" w:color="auto"/>
              <w:bottom w:val="single" w:sz="4" w:space="0" w:color="auto"/>
              <w:right w:val="single" w:sz="4" w:space="0" w:color="auto"/>
            </w:tcBorders>
            <w:hideMark/>
          </w:tcPr>
          <w:p w:rsidR="00CA11C3" w:rsidRPr="00CA11C3" w:rsidRDefault="00CA11C3" w:rsidP="00CA11C3">
            <w:pPr>
              <w:ind w:right="166"/>
              <w:jc w:val="center"/>
              <w:rPr>
                <w:iCs/>
                <w:sz w:val="24"/>
              </w:rPr>
            </w:pPr>
            <w:r w:rsidRPr="00CA11C3">
              <w:rPr>
                <w:iCs/>
                <w:sz w:val="24"/>
              </w:rPr>
              <w:t xml:space="preserve">Crédits ouverts en 2018 </w:t>
            </w:r>
          </w:p>
          <w:p w:rsidR="00CA11C3" w:rsidRPr="00CA11C3" w:rsidRDefault="00CA11C3" w:rsidP="00CA11C3">
            <w:pPr>
              <w:ind w:right="166"/>
              <w:jc w:val="center"/>
              <w:rPr>
                <w:iCs/>
                <w:sz w:val="24"/>
              </w:rPr>
            </w:pPr>
            <w:r w:rsidRPr="00CA11C3">
              <w:rPr>
                <w:iCs/>
                <w:sz w:val="24"/>
              </w:rPr>
              <w:t>(BP+DM+RAR N-1)</w:t>
            </w:r>
          </w:p>
        </w:tc>
        <w:tc>
          <w:tcPr>
            <w:tcW w:w="3554" w:type="dxa"/>
            <w:tcBorders>
              <w:top w:val="single" w:sz="4" w:space="0" w:color="auto"/>
              <w:left w:val="single" w:sz="4" w:space="0" w:color="auto"/>
              <w:bottom w:val="single" w:sz="4" w:space="0" w:color="auto"/>
              <w:right w:val="single" w:sz="4" w:space="0" w:color="auto"/>
            </w:tcBorders>
            <w:hideMark/>
          </w:tcPr>
          <w:p w:rsidR="00CA11C3" w:rsidRPr="00CA11C3" w:rsidRDefault="00CA11C3" w:rsidP="00CA11C3">
            <w:pPr>
              <w:rPr>
                <w:iCs/>
                <w:sz w:val="24"/>
              </w:rPr>
            </w:pPr>
            <w:r w:rsidRPr="00CA11C3">
              <w:rPr>
                <w:iCs/>
                <w:sz w:val="24"/>
              </w:rPr>
              <w:t>Montant autorisé avant le vote du BP 2019</w:t>
            </w:r>
          </w:p>
        </w:tc>
      </w:tr>
      <w:tr w:rsidR="00CA11C3" w:rsidRPr="00CA11C3" w:rsidTr="00CA11C3">
        <w:tc>
          <w:tcPr>
            <w:tcW w:w="2552" w:type="dxa"/>
            <w:tcBorders>
              <w:top w:val="single" w:sz="4" w:space="0" w:color="auto"/>
              <w:left w:val="single" w:sz="4" w:space="0" w:color="auto"/>
              <w:bottom w:val="single" w:sz="4" w:space="0" w:color="auto"/>
              <w:right w:val="single" w:sz="4" w:space="0" w:color="auto"/>
            </w:tcBorders>
            <w:vAlign w:val="center"/>
            <w:hideMark/>
          </w:tcPr>
          <w:p w:rsidR="00CA11C3" w:rsidRPr="00CA11C3" w:rsidRDefault="00CA11C3" w:rsidP="00CA11C3">
            <w:pPr>
              <w:jc w:val="center"/>
              <w:rPr>
                <w:iCs/>
                <w:sz w:val="24"/>
              </w:rPr>
            </w:pPr>
            <w:r w:rsidRPr="00CA11C3">
              <w:rPr>
                <w:iCs/>
                <w:sz w:val="24"/>
              </w:rPr>
              <w:t>21</w:t>
            </w:r>
          </w:p>
        </w:tc>
        <w:tc>
          <w:tcPr>
            <w:tcW w:w="4100" w:type="dxa"/>
            <w:tcBorders>
              <w:top w:val="single" w:sz="4" w:space="0" w:color="auto"/>
              <w:left w:val="single" w:sz="4" w:space="0" w:color="auto"/>
              <w:bottom w:val="single" w:sz="4" w:space="0" w:color="auto"/>
              <w:right w:val="single" w:sz="4" w:space="0" w:color="auto"/>
            </w:tcBorders>
            <w:hideMark/>
          </w:tcPr>
          <w:p w:rsidR="00CA11C3" w:rsidRPr="00CA11C3" w:rsidRDefault="00CA11C3" w:rsidP="00CA11C3">
            <w:pPr>
              <w:jc w:val="center"/>
              <w:rPr>
                <w:iCs/>
                <w:sz w:val="24"/>
              </w:rPr>
            </w:pPr>
            <w:r w:rsidRPr="00CA11C3">
              <w:rPr>
                <w:iCs/>
                <w:sz w:val="24"/>
              </w:rPr>
              <w:t>113 286 €</w:t>
            </w:r>
          </w:p>
        </w:tc>
        <w:tc>
          <w:tcPr>
            <w:tcW w:w="3554" w:type="dxa"/>
            <w:tcBorders>
              <w:top w:val="single" w:sz="4" w:space="0" w:color="auto"/>
              <w:left w:val="single" w:sz="4" w:space="0" w:color="auto"/>
              <w:bottom w:val="single" w:sz="4" w:space="0" w:color="auto"/>
              <w:right w:val="single" w:sz="4" w:space="0" w:color="auto"/>
            </w:tcBorders>
            <w:hideMark/>
          </w:tcPr>
          <w:p w:rsidR="00CA11C3" w:rsidRPr="00CA11C3" w:rsidRDefault="00CA11C3" w:rsidP="00CA11C3">
            <w:pPr>
              <w:jc w:val="center"/>
              <w:rPr>
                <w:iCs/>
                <w:sz w:val="24"/>
              </w:rPr>
            </w:pPr>
            <w:r w:rsidRPr="00CA11C3">
              <w:rPr>
                <w:iCs/>
                <w:sz w:val="24"/>
              </w:rPr>
              <w:t>28 321 €</w:t>
            </w:r>
          </w:p>
        </w:tc>
      </w:tr>
      <w:tr w:rsidR="00CA11C3" w:rsidRPr="00CA11C3" w:rsidTr="00CA11C3">
        <w:trPr>
          <w:trHeight w:val="837"/>
        </w:trPr>
        <w:tc>
          <w:tcPr>
            <w:tcW w:w="2552" w:type="dxa"/>
            <w:vMerge w:val="restart"/>
            <w:tcBorders>
              <w:top w:val="single" w:sz="4" w:space="0" w:color="auto"/>
              <w:left w:val="single" w:sz="4" w:space="0" w:color="auto"/>
              <w:right w:val="single" w:sz="4" w:space="0" w:color="auto"/>
            </w:tcBorders>
            <w:vAlign w:val="center"/>
            <w:hideMark/>
          </w:tcPr>
          <w:p w:rsidR="00CA11C3" w:rsidRPr="00CA11C3" w:rsidRDefault="00CA11C3" w:rsidP="00CA11C3">
            <w:pPr>
              <w:jc w:val="center"/>
              <w:rPr>
                <w:iCs/>
                <w:sz w:val="24"/>
              </w:rPr>
            </w:pPr>
            <w:r w:rsidRPr="00CA11C3">
              <w:rPr>
                <w:iCs/>
                <w:sz w:val="24"/>
              </w:rPr>
              <w:t>23</w:t>
            </w:r>
          </w:p>
        </w:tc>
        <w:tc>
          <w:tcPr>
            <w:tcW w:w="4100" w:type="dxa"/>
            <w:tcBorders>
              <w:top w:val="single" w:sz="4" w:space="0" w:color="auto"/>
              <w:left w:val="single" w:sz="4" w:space="0" w:color="auto"/>
              <w:bottom w:val="single" w:sz="4" w:space="0" w:color="auto"/>
              <w:right w:val="single" w:sz="4" w:space="0" w:color="auto"/>
            </w:tcBorders>
            <w:vAlign w:val="center"/>
            <w:hideMark/>
          </w:tcPr>
          <w:p w:rsidR="00CA11C3" w:rsidRPr="00CA11C3" w:rsidRDefault="00CA11C3" w:rsidP="00CA11C3">
            <w:pPr>
              <w:jc w:val="center"/>
              <w:rPr>
                <w:iCs/>
                <w:sz w:val="24"/>
              </w:rPr>
            </w:pPr>
            <w:r w:rsidRPr="00CA11C3">
              <w:rPr>
                <w:iCs/>
                <w:sz w:val="24"/>
                <w:u w:val="single"/>
              </w:rPr>
              <w:t>Hors opération</w:t>
            </w:r>
            <w:r w:rsidRPr="00CA11C3">
              <w:rPr>
                <w:iCs/>
                <w:sz w:val="24"/>
              </w:rPr>
              <w:t> : 112 000 €</w:t>
            </w:r>
          </w:p>
        </w:tc>
        <w:tc>
          <w:tcPr>
            <w:tcW w:w="3554" w:type="dxa"/>
            <w:tcBorders>
              <w:top w:val="single" w:sz="4" w:space="0" w:color="auto"/>
              <w:left w:val="single" w:sz="4" w:space="0" w:color="auto"/>
              <w:bottom w:val="single" w:sz="4" w:space="0" w:color="auto"/>
              <w:right w:val="single" w:sz="4" w:space="0" w:color="auto"/>
            </w:tcBorders>
            <w:vAlign w:val="center"/>
            <w:hideMark/>
          </w:tcPr>
          <w:p w:rsidR="00CA11C3" w:rsidRPr="00CA11C3" w:rsidRDefault="00CA11C3" w:rsidP="00CA11C3">
            <w:pPr>
              <w:jc w:val="center"/>
              <w:rPr>
                <w:iCs/>
                <w:sz w:val="24"/>
              </w:rPr>
            </w:pPr>
            <w:r w:rsidRPr="00CA11C3">
              <w:rPr>
                <w:iCs/>
                <w:sz w:val="24"/>
              </w:rPr>
              <w:t>28 000 €</w:t>
            </w:r>
          </w:p>
        </w:tc>
      </w:tr>
      <w:tr w:rsidR="00CA11C3" w:rsidRPr="00CA11C3" w:rsidTr="00CA11C3">
        <w:tc>
          <w:tcPr>
            <w:tcW w:w="2552" w:type="dxa"/>
            <w:vMerge/>
            <w:tcBorders>
              <w:left w:val="single" w:sz="4" w:space="0" w:color="auto"/>
              <w:right w:val="single" w:sz="4" w:space="0" w:color="auto"/>
            </w:tcBorders>
            <w:hideMark/>
          </w:tcPr>
          <w:p w:rsidR="00CA11C3" w:rsidRPr="00CA11C3" w:rsidRDefault="00CA11C3" w:rsidP="00CA11C3">
            <w:pPr>
              <w:jc w:val="center"/>
              <w:rPr>
                <w:iCs/>
                <w:sz w:val="24"/>
              </w:rPr>
            </w:pPr>
          </w:p>
        </w:tc>
        <w:tc>
          <w:tcPr>
            <w:tcW w:w="4100" w:type="dxa"/>
            <w:tcBorders>
              <w:top w:val="single" w:sz="4" w:space="0" w:color="auto"/>
              <w:left w:val="single" w:sz="4" w:space="0" w:color="auto"/>
              <w:bottom w:val="single" w:sz="4" w:space="0" w:color="auto"/>
              <w:right w:val="single" w:sz="4" w:space="0" w:color="auto"/>
            </w:tcBorders>
            <w:hideMark/>
          </w:tcPr>
          <w:p w:rsidR="00CA11C3" w:rsidRPr="00CA11C3" w:rsidRDefault="00CA11C3" w:rsidP="00CA11C3">
            <w:pPr>
              <w:jc w:val="right"/>
              <w:rPr>
                <w:iCs/>
                <w:sz w:val="24"/>
              </w:rPr>
            </w:pPr>
          </w:p>
        </w:tc>
        <w:tc>
          <w:tcPr>
            <w:tcW w:w="3554" w:type="dxa"/>
            <w:tcBorders>
              <w:top w:val="single" w:sz="4" w:space="0" w:color="auto"/>
              <w:left w:val="single" w:sz="4" w:space="0" w:color="auto"/>
              <w:bottom w:val="single" w:sz="4" w:space="0" w:color="auto"/>
              <w:right w:val="single" w:sz="4" w:space="0" w:color="auto"/>
            </w:tcBorders>
            <w:hideMark/>
          </w:tcPr>
          <w:p w:rsidR="00CA11C3" w:rsidRPr="00CA11C3" w:rsidRDefault="00CA11C3" w:rsidP="00CA11C3">
            <w:pPr>
              <w:jc w:val="right"/>
              <w:rPr>
                <w:iCs/>
                <w:sz w:val="24"/>
              </w:rPr>
            </w:pPr>
          </w:p>
        </w:tc>
      </w:tr>
      <w:tr w:rsidR="00CA11C3" w:rsidRPr="00CA11C3" w:rsidTr="00CA11C3">
        <w:tc>
          <w:tcPr>
            <w:tcW w:w="2552" w:type="dxa"/>
            <w:vMerge/>
            <w:tcBorders>
              <w:left w:val="single" w:sz="4" w:space="0" w:color="auto"/>
              <w:bottom w:val="single" w:sz="4" w:space="0" w:color="auto"/>
              <w:right w:val="single" w:sz="4" w:space="0" w:color="auto"/>
            </w:tcBorders>
            <w:vAlign w:val="center"/>
            <w:hideMark/>
          </w:tcPr>
          <w:p w:rsidR="00CA11C3" w:rsidRPr="00CA11C3" w:rsidRDefault="00CA11C3" w:rsidP="00CA11C3">
            <w:pPr>
              <w:jc w:val="center"/>
              <w:rPr>
                <w:iCs/>
                <w:sz w:val="24"/>
              </w:rPr>
            </w:pPr>
          </w:p>
        </w:tc>
        <w:tc>
          <w:tcPr>
            <w:tcW w:w="4100" w:type="dxa"/>
            <w:tcBorders>
              <w:top w:val="single" w:sz="4" w:space="0" w:color="auto"/>
              <w:left w:val="single" w:sz="4" w:space="0" w:color="auto"/>
              <w:bottom w:val="single" w:sz="4" w:space="0" w:color="auto"/>
              <w:right w:val="single" w:sz="4" w:space="0" w:color="auto"/>
            </w:tcBorders>
            <w:vAlign w:val="center"/>
            <w:hideMark/>
          </w:tcPr>
          <w:p w:rsidR="00CA11C3" w:rsidRPr="00CA11C3" w:rsidRDefault="00CA11C3" w:rsidP="00CA11C3">
            <w:pPr>
              <w:jc w:val="center"/>
              <w:rPr>
                <w:iCs/>
                <w:sz w:val="24"/>
              </w:rPr>
            </w:pPr>
            <w:r w:rsidRPr="00CA11C3">
              <w:rPr>
                <w:iCs/>
                <w:sz w:val="24"/>
                <w:u w:val="single"/>
              </w:rPr>
              <w:t>Opération cœur de bourg</w:t>
            </w:r>
            <w:r w:rsidRPr="00CA11C3">
              <w:rPr>
                <w:iCs/>
                <w:sz w:val="24"/>
              </w:rPr>
              <w:t> : 570 196 €</w:t>
            </w:r>
          </w:p>
        </w:tc>
        <w:tc>
          <w:tcPr>
            <w:tcW w:w="3554" w:type="dxa"/>
            <w:tcBorders>
              <w:top w:val="single" w:sz="4" w:space="0" w:color="auto"/>
              <w:left w:val="single" w:sz="4" w:space="0" w:color="auto"/>
              <w:bottom w:val="single" w:sz="4" w:space="0" w:color="auto"/>
              <w:right w:val="single" w:sz="4" w:space="0" w:color="auto"/>
            </w:tcBorders>
            <w:vAlign w:val="center"/>
            <w:hideMark/>
          </w:tcPr>
          <w:p w:rsidR="00CA11C3" w:rsidRPr="00CA11C3" w:rsidRDefault="00CA11C3" w:rsidP="00CA11C3">
            <w:pPr>
              <w:jc w:val="center"/>
              <w:rPr>
                <w:iCs/>
                <w:sz w:val="24"/>
              </w:rPr>
            </w:pPr>
            <w:r w:rsidRPr="00CA11C3">
              <w:rPr>
                <w:iCs/>
                <w:sz w:val="24"/>
              </w:rPr>
              <w:t>142 549 €</w:t>
            </w:r>
          </w:p>
        </w:tc>
      </w:tr>
    </w:tbl>
    <w:p w:rsidR="00CA11C3" w:rsidRDefault="00CA11C3" w:rsidP="00AE2F98">
      <w:pPr>
        <w:pStyle w:val="Paragraphedeliste"/>
        <w:jc w:val="both"/>
        <w:rPr>
          <w:sz w:val="10"/>
          <w:szCs w:val="24"/>
        </w:rPr>
      </w:pPr>
    </w:p>
    <w:p w:rsidR="008F4B0A" w:rsidRPr="00B80C7C" w:rsidRDefault="008F4B0A" w:rsidP="00BA33FB">
      <w:pPr>
        <w:spacing w:after="60"/>
        <w:jc w:val="both"/>
        <w:rPr>
          <w:sz w:val="6"/>
          <w:szCs w:val="24"/>
        </w:rPr>
      </w:pPr>
    </w:p>
    <w:p w:rsidR="001D140A" w:rsidRPr="008F4B0A" w:rsidRDefault="00CA11C3" w:rsidP="00CA11C3">
      <w:pPr>
        <w:pBdr>
          <w:top w:val="single" w:sz="4" w:space="1" w:color="auto"/>
          <w:left w:val="single" w:sz="4" w:space="4" w:color="auto"/>
          <w:bottom w:val="single" w:sz="4" w:space="1" w:color="auto"/>
          <w:right w:val="single" w:sz="4" w:space="4" w:color="auto"/>
        </w:pBdr>
        <w:rPr>
          <w:sz w:val="10"/>
          <w:szCs w:val="24"/>
        </w:rPr>
      </w:pPr>
      <w:r>
        <w:rPr>
          <w:b/>
          <w:sz w:val="24"/>
          <w:szCs w:val="24"/>
        </w:rPr>
        <w:t>590</w:t>
      </w:r>
      <w:r w:rsidR="001D140A" w:rsidRPr="00BA33FB">
        <w:rPr>
          <w:b/>
          <w:sz w:val="24"/>
          <w:szCs w:val="24"/>
        </w:rPr>
        <w:t xml:space="preserve"> </w:t>
      </w:r>
      <w:r w:rsidR="008F4B0A">
        <w:rPr>
          <w:b/>
          <w:sz w:val="24"/>
          <w:szCs w:val="24"/>
        </w:rPr>
        <w:t>–</w:t>
      </w:r>
      <w:r>
        <w:rPr>
          <w:b/>
          <w:sz w:val="24"/>
          <w:szCs w:val="24"/>
        </w:rPr>
        <w:t xml:space="preserve"> REPRISE DE  LA VOIRIE DU LOTISSEMENT ANTHILYS I, RUE LE VALOIS D’ESCOVILLE</w:t>
      </w:r>
    </w:p>
    <w:p w:rsidR="00CA11C3" w:rsidRPr="006347E0" w:rsidRDefault="00CA11C3" w:rsidP="00CA11C3">
      <w:pPr>
        <w:jc w:val="both"/>
        <w:rPr>
          <w:sz w:val="6"/>
        </w:rPr>
      </w:pPr>
    </w:p>
    <w:p w:rsidR="00CA11C3" w:rsidRPr="00CA11C3" w:rsidRDefault="00CA11C3" w:rsidP="00CA11C3">
      <w:pPr>
        <w:jc w:val="both"/>
        <w:rPr>
          <w:sz w:val="24"/>
        </w:rPr>
      </w:pPr>
      <w:r w:rsidRPr="00CA11C3">
        <w:rPr>
          <w:sz w:val="24"/>
        </w:rPr>
        <w:t xml:space="preserve">Monsieur le Maire informe le conseil municipal que lors de la reprise des espaces communs du lotissement </w:t>
      </w:r>
      <w:proofErr w:type="spellStart"/>
      <w:r w:rsidRPr="00CA11C3">
        <w:rPr>
          <w:sz w:val="24"/>
        </w:rPr>
        <w:t>Anthilys</w:t>
      </w:r>
      <w:proofErr w:type="spellEnd"/>
      <w:r w:rsidRPr="00CA11C3">
        <w:rPr>
          <w:sz w:val="24"/>
        </w:rPr>
        <w:t xml:space="preserve"> I, les parcelles ZC n°34 et n°35 formant les voiries rue Le Valois d’</w:t>
      </w:r>
      <w:proofErr w:type="spellStart"/>
      <w:r w:rsidRPr="00CA11C3">
        <w:rPr>
          <w:sz w:val="24"/>
        </w:rPr>
        <w:t>Escoville</w:t>
      </w:r>
      <w:proofErr w:type="spellEnd"/>
      <w:r w:rsidRPr="00CA11C3">
        <w:rPr>
          <w:sz w:val="24"/>
        </w:rPr>
        <w:t xml:space="preserve"> n’ont pas été rétrocédé à la commune.</w:t>
      </w:r>
    </w:p>
    <w:p w:rsidR="00CA11C3" w:rsidRPr="006347E0" w:rsidRDefault="00CA11C3" w:rsidP="00CA11C3">
      <w:pPr>
        <w:jc w:val="both"/>
        <w:rPr>
          <w:sz w:val="10"/>
        </w:rPr>
      </w:pPr>
    </w:p>
    <w:p w:rsidR="00CA11C3" w:rsidRPr="00CA11C3" w:rsidRDefault="00CA11C3" w:rsidP="00CA11C3">
      <w:pPr>
        <w:jc w:val="both"/>
        <w:rPr>
          <w:sz w:val="24"/>
        </w:rPr>
      </w:pPr>
      <w:r w:rsidRPr="00CA11C3">
        <w:rPr>
          <w:sz w:val="24"/>
        </w:rPr>
        <w:t>Afin de régulariser cette situation, Monsieur le Maire propose au conseil municipal de reprendre ces deux parcelles à titre gratuit.</w:t>
      </w:r>
    </w:p>
    <w:p w:rsidR="00CA11C3" w:rsidRPr="006347E0" w:rsidRDefault="00CA11C3" w:rsidP="00CA11C3">
      <w:pPr>
        <w:jc w:val="both"/>
        <w:rPr>
          <w:sz w:val="10"/>
        </w:rPr>
      </w:pPr>
    </w:p>
    <w:p w:rsidR="00CA11C3" w:rsidRDefault="00CA11C3" w:rsidP="00B1096A">
      <w:pPr>
        <w:pStyle w:val="Paragraphedeliste"/>
        <w:jc w:val="both"/>
        <w:rPr>
          <w:sz w:val="8"/>
        </w:rPr>
      </w:pPr>
      <w:r w:rsidRPr="00CA11C3">
        <w:rPr>
          <w:sz w:val="24"/>
        </w:rPr>
        <w:t xml:space="preserve">Après en avoir délibéré, le conseil municipal </w:t>
      </w:r>
      <w:r w:rsidR="006347E0" w:rsidRPr="006347E0">
        <w:rPr>
          <w:b/>
          <w:sz w:val="24"/>
        </w:rPr>
        <w:t>ACCEPTE</w:t>
      </w:r>
      <w:r w:rsidR="000535A4">
        <w:rPr>
          <w:sz w:val="24"/>
        </w:rPr>
        <w:t xml:space="preserve"> à l’unanimité que la commune intègre les parcelles ZC 34 et 35 dans le domaine public communal.</w:t>
      </w:r>
    </w:p>
    <w:p w:rsidR="00CA11C3" w:rsidRPr="006347E0" w:rsidRDefault="00CA11C3" w:rsidP="006347E0">
      <w:pPr>
        <w:jc w:val="both"/>
        <w:rPr>
          <w:sz w:val="8"/>
        </w:rPr>
      </w:pPr>
    </w:p>
    <w:p w:rsidR="00B1096A" w:rsidRPr="00B1096A" w:rsidRDefault="00B1096A" w:rsidP="00B1096A">
      <w:pPr>
        <w:pStyle w:val="Paragraphedeliste"/>
        <w:jc w:val="both"/>
        <w:rPr>
          <w:sz w:val="10"/>
        </w:rPr>
      </w:pPr>
    </w:p>
    <w:p w:rsidR="001D140A" w:rsidRPr="001D140A" w:rsidRDefault="00CA11C3" w:rsidP="00CA11C3">
      <w:pPr>
        <w:pBdr>
          <w:top w:val="single" w:sz="4" w:space="1" w:color="auto"/>
          <w:left w:val="single" w:sz="4" w:space="4" w:color="auto"/>
          <w:bottom w:val="single" w:sz="4" w:space="1" w:color="auto"/>
          <w:right w:val="single" w:sz="4" w:space="4" w:color="auto"/>
        </w:pBdr>
        <w:rPr>
          <w:sz w:val="12"/>
        </w:rPr>
      </w:pPr>
      <w:r>
        <w:rPr>
          <w:b/>
          <w:sz w:val="24"/>
        </w:rPr>
        <w:t>591</w:t>
      </w:r>
      <w:r w:rsidR="001D140A" w:rsidRPr="00BA33FB">
        <w:rPr>
          <w:b/>
          <w:sz w:val="24"/>
        </w:rPr>
        <w:t xml:space="preserve"> </w:t>
      </w:r>
      <w:r w:rsidR="00B1096A">
        <w:rPr>
          <w:b/>
          <w:sz w:val="24"/>
        </w:rPr>
        <w:t>–</w:t>
      </w:r>
      <w:r w:rsidR="000535A4">
        <w:rPr>
          <w:b/>
          <w:sz w:val="24"/>
        </w:rPr>
        <w:t xml:space="preserve"> SOUTIEN A LA RÉ</w:t>
      </w:r>
      <w:r w:rsidR="00AF1F04">
        <w:rPr>
          <w:b/>
          <w:sz w:val="24"/>
        </w:rPr>
        <w:t>SOLUTION DU 101</w:t>
      </w:r>
      <w:r w:rsidR="00AF1F04" w:rsidRPr="00AF1F04">
        <w:rPr>
          <w:b/>
          <w:sz w:val="24"/>
          <w:vertAlign w:val="superscript"/>
        </w:rPr>
        <w:t>ème</w:t>
      </w:r>
      <w:r w:rsidR="00AF1F04">
        <w:rPr>
          <w:b/>
          <w:sz w:val="24"/>
        </w:rPr>
        <w:t xml:space="preserve"> CONGRÈS DE l’AMF (</w:t>
      </w:r>
      <w:r w:rsidR="000535A4">
        <w:rPr>
          <w:b/>
          <w:sz w:val="24"/>
        </w:rPr>
        <w:t>ASSOCIATION DES MAIRES DE FRANCE</w:t>
      </w:r>
      <w:r w:rsidR="00AF1F04">
        <w:rPr>
          <w:b/>
          <w:sz w:val="24"/>
        </w:rPr>
        <w:t>)</w:t>
      </w:r>
    </w:p>
    <w:p w:rsidR="000C75F5" w:rsidRPr="006347E0" w:rsidRDefault="000C75F5" w:rsidP="00AE2F98">
      <w:pPr>
        <w:jc w:val="both"/>
        <w:rPr>
          <w:sz w:val="10"/>
          <w:szCs w:val="16"/>
        </w:rPr>
      </w:pPr>
    </w:p>
    <w:p w:rsidR="00AF1F04" w:rsidRPr="00AF1F04" w:rsidRDefault="00AF1F04" w:rsidP="00AF1F04">
      <w:pPr>
        <w:jc w:val="both"/>
        <w:rPr>
          <w:sz w:val="24"/>
        </w:rPr>
      </w:pPr>
      <w:r w:rsidRPr="00AF1F04">
        <w:rPr>
          <w:b/>
          <w:sz w:val="24"/>
        </w:rPr>
        <w:t>Vu</w:t>
      </w:r>
      <w:r w:rsidRPr="00AF1F04">
        <w:rPr>
          <w:sz w:val="24"/>
        </w:rPr>
        <w:t xml:space="preserve"> que le Congrès de l’association des Maires de France et des présidents d’intercommunalité qui s’achève, a, une nouvelle fois, démontré la force et l’unité de l’AMF.</w:t>
      </w:r>
    </w:p>
    <w:p w:rsidR="00AF1F04" w:rsidRPr="00AF1F04" w:rsidRDefault="00AF1F04" w:rsidP="00AF1F04">
      <w:pPr>
        <w:jc w:val="both"/>
        <w:rPr>
          <w:sz w:val="24"/>
        </w:rPr>
      </w:pPr>
      <w:r w:rsidRPr="00AF1F04">
        <w:rPr>
          <w:b/>
          <w:sz w:val="24"/>
        </w:rPr>
        <w:t>Vu</w:t>
      </w:r>
      <w:r w:rsidRPr="00AF1F04">
        <w:rPr>
          <w:sz w:val="24"/>
        </w:rPr>
        <w:t xml:space="preserve"> que les communes de France ont subi, durant cette dernière année, une série de contraintes qui remet en cause la libre administration de nos collectivités locales.</w:t>
      </w:r>
    </w:p>
    <w:p w:rsidR="00AF1F04" w:rsidRPr="00AF1F04" w:rsidRDefault="00AF1F04" w:rsidP="00AF1F04">
      <w:pPr>
        <w:jc w:val="both"/>
        <w:rPr>
          <w:sz w:val="24"/>
        </w:rPr>
      </w:pPr>
      <w:r w:rsidRPr="00AF1F04">
        <w:rPr>
          <w:b/>
          <w:sz w:val="24"/>
        </w:rPr>
        <w:t>Vu</w:t>
      </w:r>
      <w:r w:rsidRPr="00AF1F04">
        <w:rPr>
          <w:sz w:val="24"/>
        </w:rPr>
        <w:t xml:space="preserve"> qu’au regard du sentiment d’abandon ressenti par certains de nos concitoyens, l’AMF affirme sa mobilisation sur les enjeux propres à la ruralité, notamment sur l’égal accès de tous aux services publics de proximité.</w:t>
      </w:r>
    </w:p>
    <w:p w:rsidR="00AF1F04" w:rsidRPr="00AF1F04" w:rsidRDefault="00AF1F04" w:rsidP="00AF1F04">
      <w:pPr>
        <w:jc w:val="both"/>
        <w:rPr>
          <w:sz w:val="24"/>
        </w:rPr>
      </w:pPr>
      <w:r w:rsidRPr="00AF1F04">
        <w:rPr>
          <w:b/>
          <w:sz w:val="24"/>
        </w:rPr>
        <w:lastRenderedPageBreak/>
        <w:t>Vu</w:t>
      </w:r>
      <w:r w:rsidRPr="00AF1F04">
        <w:rPr>
          <w:sz w:val="24"/>
        </w:rPr>
        <w:t xml:space="preserve"> qu’il est légitime de s’inquiéter particulièrement des projets en cours ou à venir des réorganisations des services  déconcentrés de l’Etat, qui vont amplifier le recul de la présence des services publics sur le territoire.</w:t>
      </w:r>
    </w:p>
    <w:p w:rsidR="00AF1F04" w:rsidRPr="00AF1F04" w:rsidRDefault="00AF1F04" w:rsidP="00AF1F04">
      <w:pPr>
        <w:jc w:val="both"/>
        <w:rPr>
          <w:sz w:val="24"/>
        </w:rPr>
      </w:pPr>
      <w:r w:rsidRPr="00AF1F04">
        <w:rPr>
          <w:b/>
          <w:sz w:val="24"/>
        </w:rPr>
        <w:t>Considérant que</w:t>
      </w:r>
      <w:r w:rsidRPr="00AF1F04">
        <w:rPr>
          <w:sz w:val="24"/>
        </w:rPr>
        <w:t> :</w:t>
      </w:r>
    </w:p>
    <w:p w:rsidR="00AF1F04" w:rsidRPr="00AF1F04" w:rsidRDefault="00AF1F04" w:rsidP="00AF1F04">
      <w:pPr>
        <w:numPr>
          <w:ilvl w:val="0"/>
          <w:numId w:val="18"/>
        </w:numPr>
        <w:overflowPunct/>
        <w:autoSpaceDE/>
        <w:autoSpaceDN/>
        <w:adjustRightInd/>
        <w:jc w:val="both"/>
        <w:rPr>
          <w:sz w:val="24"/>
        </w:rPr>
      </w:pPr>
      <w:r w:rsidRPr="00AF1F04">
        <w:rPr>
          <w:sz w:val="24"/>
        </w:rPr>
        <w:t>Les collectivités locales ne portent pas la responsabilité des déficits de l’Etat ; qu’elles ont toutes des budgets en équilibre et financent près de 70% des investissements publics du pays ;</w:t>
      </w:r>
    </w:p>
    <w:p w:rsidR="00AF1F04" w:rsidRPr="00AF1F04" w:rsidRDefault="00AF1F04" w:rsidP="00AF1F04">
      <w:pPr>
        <w:numPr>
          <w:ilvl w:val="0"/>
          <w:numId w:val="18"/>
        </w:numPr>
        <w:overflowPunct/>
        <w:autoSpaceDE/>
        <w:autoSpaceDN/>
        <w:adjustRightInd/>
        <w:jc w:val="both"/>
        <w:rPr>
          <w:sz w:val="24"/>
        </w:rPr>
      </w:pPr>
      <w:r w:rsidRPr="00AF1F04">
        <w:rPr>
          <w:sz w:val="24"/>
        </w:rPr>
        <w:t>Les dotations de l’Etat sont la légitime contrepartie d’impôts locaux supprimés ou de transferts de charges, opérés par la loi, et qu’elles sont donc un dû et non une faveur ;</w:t>
      </w:r>
    </w:p>
    <w:p w:rsidR="00AF1F04" w:rsidRPr="00AF1F04" w:rsidRDefault="00AF1F04" w:rsidP="00AF1F04">
      <w:pPr>
        <w:numPr>
          <w:ilvl w:val="0"/>
          <w:numId w:val="18"/>
        </w:numPr>
        <w:overflowPunct/>
        <w:autoSpaceDE/>
        <w:autoSpaceDN/>
        <w:adjustRightInd/>
        <w:jc w:val="both"/>
        <w:rPr>
          <w:sz w:val="24"/>
        </w:rPr>
      </w:pPr>
      <w:r w:rsidRPr="00AF1F04">
        <w:rPr>
          <w:sz w:val="24"/>
        </w:rPr>
        <w:t>Les communes et intercommunalités ont pris plus que leur part dans le rétablissement des comptes publics, comme le démontre la Cour des Comptes. Leur imposer de nouveaux efforts est contestable, et devrait, en tout cas, être limité à leur part dans la dette publique de la France, soit 4,5% pour le bloc communal ;</w:t>
      </w:r>
    </w:p>
    <w:p w:rsidR="00AF1F04" w:rsidRPr="00AF1F04" w:rsidRDefault="00AF1F04" w:rsidP="00AF1F04">
      <w:pPr>
        <w:numPr>
          <w:ilvl w:val="0"/>
          <w:numId w:val="18"/>
        </w:numPr>
        <w:overflowPunct/>
        <w:autoSpaceDE/>
        <w:autoSpaceDN/>
        <w:adjustRightInd/>
        <w:jc w:val="both"/>
        <w:rPr>
          <w:sz w:val="24"/>
        </w:rPr>
      </w:pPr>
      <w:r w:rsidRPr="00AF1F04">
        <w:rPr>
          <w:sz w:val="24"/>
        </w:rPr>
        <w:t>La suppression de la taxe d’habitation – sans révision des valeurs locatives – remet gravement en cause l’autonomie fiscale des communes, fige et amplifie les inégalités entre populations et territoires ;</w:t>
      </w:r>
    </w:p>
    <w:p w:rsidR="00AF1F04" w:rsidRPr="00AF1F04" w:rsidRDefault="00AF1F04" w:rsidP="00AF1F04">
      <w:pPr>
        <w:ind w:left="720"/>
        <w:jc w:val="both"/>
        <w:rPr>
          <w:sz w:val="24"/>
        </w:rPr>
      </w:pPr>
      <w:r w:rsidRPr="00AF1F04">
        <w:rPr>
          <w:sz w:val="24"/>
        </w:rPr>
        <w:t>Elle ne permettra plus de maintenir au même niveau les services apportés à la population. En outre, la réforme fiscale devra être discutée avec les trois catégories de collectivités locales et non pas les uns contre les autres ;</w:t>
      </w:r>
    </w:p>
    <w:p w:rsidR="00AF1F04" w:rsidRPr="00AF1F04" w:rsidRDefault="00AF1F04" w:rsidP="00AF1F04">
      <w:pPr>
        <w:numPr>
          <w:ilvl w:val="0"/>
          <w:numId w:val="19"/>
        </w:numPr>
        <w:overflowPunct/>
        <w:autoSpaceDE/>
        <w:autoSpaceDN/>
        <w:adjustRightInd/>
        <w:jc w:val="both"/>
        <w:rPr>
          <w:sz w:val="24"/>
        </w:rPr>
      </w:pPr>
      <w:r w:rsidRPr="00AF1F04">
        <w:rPr>
          <w:sz w:val="24"/>
        </w:rPr>
        <w:t>L’encadrement des dépenses de fonctionnement des collectivités locales tel que décidé est intenable et porte gravement atteinte à leur autonomie de gestion ;</w:t>
      </w:r>
    </w:p>
    <w:p w:rsidR="00AF1F04" w:rsidRPr="00AF1F04" w:rsidRDefault="00AF1F04" w:rsidP="00AF1F04">
      <w:pPr>
        <w:numPr>
          <w:ilvl w:val="0"/>
          <w:numId w:val="19"/>
        </w:numPr>
        <w:overflowPunct/>
        <w:autoSpaceDE/>
        <w:autoSpaceDN/>
        <w:adjustRightInd/>
        <w:jc w:val="both"/>
        <w:rPr>
          <w:sz w:val="24"/>
        </w:rPr>
      </w:pPr>
      <w:r w:rsidRPr="00AF1F04">
        <w:rPr>
          <w:sz w:val="24"/>
        </w:rPr>
        <w:t>La loi Notre doit être corrigée en ce qui concerne son volet intercommunal, les dispositions relatives à l’eau et l’assainissement, et au « Grand Paris » :</w:t>
      </w:r>
    </w:p>
    <w:p w:rsidR="00AF1F04" w:rsidRPr="00AF1F04" w:rsidRDefault="00AF1F04" w:rsidP="00AF1F04">
      <w:pPr>
        <w:numPr>
          <w:ilvl w:val="0"/>
          <w:numId w:val="19"/>
        </w:numPr>
        <w:overflowPunct/>
        <w:autoSpaceDE/>
        <w:autoSpaceDN/>
        <w:adjustRightInd/>
        <w:jc w:val="both"/>
        <w:rPr>
          <w:sz w:val="24"/>
        </w:rPr>
      </w:pPr>
      <w:r w:rsidRPr="00AF1F04">
        <w:rPr>
          <w:sz w:val="24"/>
        </w:rPr>
        <w:t>La modification envisagée</w:t>
      </w:r>
      <w:r w:rsidR="001E2B3F">
        <w:rPr>
          <w:sz w:val="24"/>
        </w:rPr>
        <w:t xml:space="preserve"> de la dotation d’intercommunalité</w:t>
      </w:r>
      <w:r w:rsidRPr="00AF1F04">
        <w:rPr>
          <w:sz w:val="24"/>
        </w:rPr>
        <w:t xml:space="preserve">, si elle est nécessaire ne peut </w:t>
      </w:r>
      <w:r w:rsidR="001E2B3F">
        <w:rPr>
          <w:sz w:val="24"/>
        </w:rPr>
        <w:t xml:space="preserve">cependant continuer à favoriser </w:t>
      </w:r>
      <w:r w:rsidRPr="00AF1F04">
        <w:rPr>
          <w:sz w:val="24"/>
        </w:rPr>
        <w:t>certaines métropoles au détriment des autres structures intercommunales ;</w:t>
      </w:r>
    </w:p>
    <w:p w:rsidR="00AF1F04" w:rsidRPr="00AF1F04" w:rsidRDefault="00AF1F04" w:rsidP="00AF1F04">
      <w:pPr>
        <w:numPr>
          <w:ilvl w:val="0"/>
          <w:numId w:val="19"/>
        </w:numPr>
        <w:overflowPunct/>
        <w:autoSpaceDE/>
        <w:autoSpaceDN/>
        <w:adjustRightInd/>
        <w:jc w:val="both"/>
        <w:rPr>
          <w:sz w:val="24"/>
        </w:rPr>
      </w:pPr>
      <w:r w:rsidRPr="00AF1F04">
        <w:rPr>
          <w:sz w:val="24"/>
        </w:rPr>
        <w:t>La gouvernance de la nouvelle agence de cohésion des territoires</w:t>
      </w:r>
      <w:r w:rsidR="001E2B3F">
        <w:rPr>
          <w:sz w:val="24"/>
        </w:rPr>
        <w:t xml:space="preserve"> doit confier une place majoritaire</w:t>
      </w:r>
      <w:r w:rsidRPr="00AF1F04">
        <w:rPr>
          <w:sz w:val="24"/>
        </w:rPr>
        <w:t xml:space="preserve"> aux élus du bloc communal, qui sont les premiers concernés. L’agence doit être dotée de fonds propres pour pouvoir remplir son rôle auprès des collectivités dont les moyens sont aujourd’hui contraints ;</w:t>
      </w:r>
    </w:p>
    <w:p w:rsidR="00AF1F04" w:rsidRPr="00AF1F04" w:rsidRDefault="00AF1F04" w:rsidP="00AF1F04">
      <w:pPr>
        <w:numPr>
          <w:ilvl w:val="0"/>
          <w:numId w:val="19"/>
        </w:numPr>
        <w:overflowPunct/>
        <w:autoSpaceDE/>
        <w:autoSpaceDN/>
        <w:adjustRightInd/>
        <w:jc w:val="both"/>
        <w:rPr>
          <w:sz w:val="24"/>
        </w:rPr>
      </w:pPr>
      <w:r w:rsidRPr="00AF1F04">
        <w:rPr>
          <w:sz w:val="24"/>
        </w:rPr>
        <w:t>Les moyens dévolus aux agences de l’eau doivent être maintenus. Toute ponction qui détourne les redevances des usagers de leurs objectifs initiaux doit cesser ;</w:t>
      </w:r>
    </w:p>
    <w:p w:rsidR="00AF1F04" w:rsidRPr="00AF1F04" w:rsidRDefault="00AF1F04" w:rsidP="00AF1F04">
      <w:pPr>
        <w:numPr>
          <w:ilvl w:val="0"/>
          <w:numId w:val="19"/>
        </w:numPr>
        <w:overflowPunct/>
        <w:autoSpaceDE/>
        <w:autoSpaceDN/>
        <w:adjustRightInd/>
        <w:jc w:val="both"/>
        <w:rPr>
          <w:sz w:val="24"/>
        </w:rPr>
      </w:pPr>
      <w:r w:rsidRPr="00AF1F04">
        <w:rPr>
          <w:sz w:val="24"/>
        </w:rPr>
        <w:t>L’implication des maires dans la mise en œuvre d’une police de sécurité du quotidien, dans une gouvernance locale de sécurité partagée, doit se faire dans la limite des compétences respectives, sans transfert de charges et dans le respect du principe de libre administration qui s’applique également en matière de sécurité ;</w:t>
      </w:r>
    </w:p>
    <w:p w:rsidR="00AF1F04" w:rsidRPr="00AF1F04" w:rsidRDefault="00AF1F04" w:rsidP="00AF1F04">
      <w:pPr>
        <w:numPr>
          <w:ilvl w:val="0"/>
          <w:numId w:val="19"/>
        </w:numPr>
        <w:overflowPunct/>
        <w:autoSpaceDE/>
        <w:autoSpaceDN/>
        <w:adjustRightInd/>
        <w:jc w:val="both"/>
        <w:rPr>
          <w:sz w:val="24"/>
        </w:rPr>
      </w:pPr>
      <w:r w:rsidRPr="00AF1F04">
        <w:rPr>
          <w:sz w:val="24"/>
        </w:rPr>
        <w:t>Les propositions de l’AMF pour soutenir la dynamique volontaire de création de communes nouvelles doivent être prise en compte ;</w:t>
      </w:r>
    </w:p>
    <w:p w:rsidR="00AF1F04" w:rsidRPr="00AF1F04" w:rsidRDefault="00AF1F04" w:rsidP="00AF1F04">
      <w:pPr>
        <w:numPr>
          <w:ilvl w:val="0"/>
          <w:numId w:val="19"/>
        </w:numPr>
        <w:overflowPunct/>
        <w:autoSpaceDE/>
        <w:autoSpaceDN/>
        <w:adjustRightInd/>
        <w:jc w:val="both"/>
        <w:rPr>
          <w:sz w:val="24"/>
        </w:rPr>
      </w:pPr>
      <w:r w:rsidRPr="00AF1F04">
        <w:rPr>
          <w:sz w:val="24"/>
        </w:rPr>
        <w:t>Les démarches initiées par nos territoires en faveur de la transition écologique et énergétique, pour faire face aux dérèglements climatiques, doivent être reconnues et accompagnées ;</w:t>
      </w:r>
    </w:p>
    <w:p w:rsidR="00AF1F04" w:rsidRPr="00AF1F04" w:rsidRDefault="00AF1F04" w:rsidP="00AF1F04">
      <w:pPr>
        <w:numPr>
          <w:ilvl w:val="0"/>
          <w:numId w:val="19"/>
        </w:numPr>
        <w:overflowPunct/>
        <w:autoSpaceDE/>
        <w:autoSpaceDN/>
        <w:adjustRightInd/>
        <w:jc w:val="both"/>
        <w:rPr>
          <w:sz w:val="24"/>
        </w:rPr>
      </w:pPr>
      <w:r w:rsidRPr="00AF1F04">
        <w:rPr>
          <w:sz w:val="24"/>
        </w:rPr>
        <w:t>Les moyens dédiés au sport et à la culture pour tous doivent être maintenues dans le cadre d’une gouvernance partagée ;</w:t>
      </w:r>
    </w:p>
    <w:p w:rsidR="00AF1F04" w:rsidRPr="00AF1F04" w:rsidRDefault="00AF1F04" w:rsidP="00AF1F04">
      <w:pPr>
        <w:numPr>
          <w:ilvl w:val="0"/>
          <w:numId w:val="19"/>
        </w:numPr>
        <w:overflowPunct/>
        <w:autoSpaceDE/>
        <w:autoSpaceDN/>
        <w:adjustRightInd/>
        <w:jc w:val="both"/>
        <w:rPr>
          <w:sz w:val="24"/>
        </w:rPr>
      </w:pPr>
      <w:r w:rsidRPr="00AF1F04">
        <w:rPr>
          <w:sz w:val="24"/>
        </w:rPr>
        <w:t>Les conditions d’exercice des mandats locaux être améliorées pour permettre l’accès de tous aux fonctions électives, en facilitant la conciliation avec l’activité professionnelle :</w:t>
      </w:r>
    </w:p>
    <w:p w:rsidR="00AF1F04" w:rsidRPr="00AF1F04" w:rsidRDefault="00AF1F04" w:rsidP="00AF1F04">
      <w:pPr>
        <w:numPr>
          <w:ilvl w:val="0"/>
          <w:numId w:val="19"/>
        </w:numPr>
        <w:overflowPunct/>
        <w:autoSpaceDE/>
        <w:autoSpaceDN/>
        <w:adjustRightInd/>
        <w:jc w:val="both"/>
        <w:rPr>
          <w:sz w:val="24"/>
        </w:rPr>
      </w:pPr>
      <w:r w:rsidRPr="00AF1F04">
        <w:rPr>
          <w:sz w:val="24"/>
        </w:rPr>
        <w:t>La parité des fonctions électives doit être recherche à tous les niveaux, y compris au sein de tous les exécutifs communaux et intercommunaux ;</w:t>
      </w:r>
    </w:p>
    <w:p w:rsidR="00AF1F04" w:rsidRPr="00AF1F04" w:rsidRDefault="00AF1F04" w:rsidP="00AF1F04">
      <w:pPr>
        <w:numPr>
          <w:ilvl w:val="0"/>
          <w:numId w:val="19"/>
        </w:numPr>
        <w:overflowPunct/>
        <w:autoSpaceDE/>
        <w:autoSpaceDN/>
        <w:adjustRightInd/>
        <w:jc w:val="both"/>
        <w:rPr>
          <w:sz w:val="24"/>
        </w:rPr>
      </w:pPr>
      <w:r w:rsidRPr="00AF1F04">
        <w:rPr>
          <w:sz w:val="24"/>
        </w:rPr>
        <w:t>La création récente de la coordination des employeurs territoriaux doit être prise en compte et que le statut de la fonction publique soit comme la pierre angulaire de nos administrations :</w:t>
      </w:r>
    </w:p>
    <w:p w:rsidR="00AF1F04" w:rsidRPr="00AF1F04" w:rsidRDefault="00AF1F04" w:rsidP="00AF1F04">
      <w:pPr>
        <w:numPr>
          <w:ilvl w:val="0"/>
          <w:numId w:val="19"/>
        </w:numPr>
        <w:overflowPunct/>
        <w:autoSpaceDE/>
        <w:autoSpaceDN/>
        <w:adjustRightInd/>
        <w:jc w:val="both"/>
        <w:rPr>
          <w:sz w:val="24"/>
        </w:rPr>
      </w:pPr>
      <w:r w:rsidRPr="00AF1F04">
        <w:rPr>
          <w:sz w:val="24"/>
        </w:rPr>
        <w:t>La place des communes dans les politiques européennes doit être défendue quelle que soit leur taille par la France dans le cadre du nouveau cadre financier pluriannuel de l’Union ;</w:t>
      </w:r>
    </w:p>
    <w:p w:rsidR="00AF1F04" w:rsidRPr="00AF1F04" w:rsidRDefault="00AF1F04" w:rsidP="00AF1F04">
      <w:pPr>
        <w:jc w:val="both"/>
        <w:rPr>
          <w:sz w:val="24"/>
        </w:rPr>
      </w:pPr>
      <w:r w:rsidRPr="00AF1F04">
        <w:rPr>
          <w:b/>
          <w:sz w:val="24"/>
        </w:rPr>
        <w:t>Considérant que</w:t>
      </w:r>
      <w:r w:rsidRPr="00AF1F04">
        <w:rPr>
          <w:sz w:val="24"/>
        </w:rPr>
        <w:t xml:space="preserve"> nous demandons la reconnaissance par le gouvernement de trois principes simples mais fondamentaux :</w:t>
      </w:r>
    </w:p>
    <w:p w:rsidR="00AF1F04" w:rsidRPr="00AF1F04" w:rsidRDefault="00AF1F04" w:rsidP="00AF1F04">
      <w:pPr>
        <w:numPr>
          <w:ilvl w:val="1"/>
          <w:numId w:val="19"/>
        </w:numPr>
        <w:overflowPunct/>
        <w:autoSpaceDE/>
        <w:autoSpaceDN/>
        <w:adjustRightInd/>
        <w:jc w:val="both"/>
        <w:rPr>
          <w:sz w:val="24"/>
        </w:rPr>
      </w:pPr>
      <w:r w:rsidRPr="00AF1F04">
        <w:rPr>
          <w:sz w:val="24"/>
        </w:rPr>
        <w:t>Le respect effectif du principe constitutionnel de libre administration des collectivités territoriales ;</w:t>
      </w:r>
    </w:p>
    <w:p w:rsidR="00AF1F04" w:rsidRPr="00AF1F04" w:rsidRDefault="00AF1F04" w:rsidP="00AF1F04">
      <w:pPr>
        <w:numPr>
          <w:ilvl w:val="1"/>
          <w:numId w:val="19"/>
        </w:numPr>
        <w:overflowPunct/>
        <w:autoSpaceDE/>
        <w:autoSpaceDN/>
        <w:adjustRightInd/>
        <w:jc w:val="both"/>
        <w:rPr>
          <w:sz w:val="24"/>
        </w:rPr>
      </w:pPr>
      <w:r w:rsidRPr="00AF1F04">
        <w:rPr>
          <w:sz w:val="24"/>
        </w:rPr>
        <w:t>L’acceptation du principe : « qui décide paie, qui paie décide » ;</w:t>
      </w:r>
    </w:p>
    <w:p w:rsidR="00AF1F04" w:rsidRPr="00AF1F04" w:rsidRDefault="00AF1F04" w:rsidP="00AF1F04">
      <w:pPr>
        <w:numPr>
          <w:ilvl w:val="1"/>
          <w:numId w:val="19"/>
        </w:numPr>
        <w:overflowPunct/>
        <w:autoSpaceDE/>
        <w:autoSpaceDN/>
        <w:adjustRightInd/>
        <w:jc w:val="both"/>
        <w:rPr>
          <w:sz w:val="24"/>
        </w:rPr>
      </w:pPr>
      <w:r w:rsidRPr="00AF1F04">
        <w:rPr>
          <w:sz w:val="24"/>
        </w:rPr>
        <w:t>la cessation de tout dénigrement et toute stigmatisation des maires et de l’ensemble des élus locaux ;</w:t>
      </w:r>
    </w:p>
    <w:p w:rsidR="00AF1F04" w:rsidRPr="00AF1F04" w:rsidRDefault="00AF1F04" w:rsidP="00AF1F04">
      <w:pPr>
        <w:jc w:val="both"/>
        <w:rPr>
          <w:sz w:val="24"/>
        </w:rPr>
      </w:pPr>
      <w:r w:rsidRPr="00AF1F04">
        <w:rPr>
          <w:sz w:val="24"/>
        </w:rPr>
        <w:lastRenderedPageBreak/>
        <w:t>Considérant que l’Association des Maires de France et les présidents d’intercommunalité a, lors de son dernier congrès, proposé sept sujets qui doivent être au cœur d’une véritable négociation avec le gouvernement :</w:t>
      </w:r>
    </w:p>
    <w:p w:rsidR="00AF1F04" w:rsidRPr="00AF1F04" w:rsidRDefault="00AF1F04" w:rsidP="00AF1F04">
      <w:pPr>
        <w:numPr>
          <w:ilvl w:val="0"/>
          <w:numId w:val="20"/>
        </w:numPr>
        <w:overflowPunct/>
        <w:autoSpaceDE/>
        <w:autoSpaceDN/>
        <w:adjustRightInd/>
        <w:jc w:val="both"/>
        <w:rPr>
          <w:sz w:val="24"/>
        </w:rPr>
      </w:pPr>
      <w:r w:rsidRPr="00AF1F04">
        <w:rPr>
          <w:sz w:val="24"/>
        </w:rPr>
        <w:t>L’inscription de la place particulière de la commune et de sa clause générale de compétence dans la Constitution, il s’agit de donner plus de libertés, de capacités d’initiative et de souplesse aux collectivités, en particulier s’agissant de la répartition des compétences du bloc communal. Rien ne remplacera le cadre de solidarité et de proximité des communes et leurs mairies. Cela doit également permettre de conserver l’engagement présidentiel de garantir l’autonomie financière et fiscale des communes et de leurs groupements :</w:t>
      </w:r>
    </w:p>
    <w:p w:rsidR="00AF1F04" w:rsidRPr="00AF1F04" w:rsidRDefault="00AF1F04" w:rsidP="00AF1F04">
      <w:pPr>
        <w:numPr>
          <w:ilvl w:val="0"/>
          <w:numId w:val="20"/>
        </w:numPr>
        <w:overflowPunct/>
        <w:autoSpaceDE/>
        <w:autoSpaceDN/>
        <w:adjustRightInd/>
        <w:jc w:val="both"/>
        <w:rPr>
          <w:sz w:val="24"/>
        </w:rPr>
      </w:pPr>
      <w:r w:rsidRPr="00AF1F04">
        <w:rPr>
          <w:sz w:val="24"/>
        </w:rPr>
        <w:t>La compensation intégrale et dans la durée de la taxe d’habitation sur les résidences principales par un dégrèvement général qui tienne compte de l’évolution annuelle des bases :</w:t>
      </w:r>
    </w:p>
    <w:p w:rsidR="00AF1F04" w:rsidRPr="00AF1F04" w:rsidRDefault="00AF1F04" w:rsidP="00AF1F04">
      <w:pPr>
        <w:numPr>
          <w:ilvl w:val="0"/>
          <w:numId w:val="20"/>
        </w:numPr>
        <w:overflowPunct/>
        <w:autoSpaceDE/>
        <w:autoSpaceDN/>
        <w:adjustRightInd/>
        <w:jc w:val="both"/>
        <w:rPr>
          <w:sz w:val="24"/>
        </w:rPr>
      </w:pPr>
      <w:r w:rsidRPr="00AF1F04">
        <w:rPr>
          <w:sz w:val="24"/>
        </w:rPr>
        <w:t>L’ajustement de la contribution du bloc communal à la réduction de la dette publique, au prorata de sa part dans l’endettement ;</w:t>
      </w:r>
    </w:p>
    <w:p w:rsidR="00AF1F04" w:rsidRPr="00AF1F04" w:rsidRDefault="00AF1F04" w:rsidP="00AF1F04">
      <w:pPr>
        <w:numPr>
          <w:ilvl w:val="0"/>
          <w:numId w:val="20"/>
        </w:numPr>
        <w:overflowPunct/>
        <w:autoSpaceDE/>
        <w:autoSpaceDN/>
        <w:adjustRightInd/>
        <w:jc w:val="both"/>
        <w:rPr>
          <w:sz w:val="24"/>
        </w:rPr>
      </w:pPr>
      <w:r w:rsidRPr="00AF1F04">
        <w:rPr>
          <w:sz w:val="24"/>
        </w:rPr>
        <w:t xml:space="preserve">L’acceptation d’une révision du plafonnement à 1,2% des dépenses de fonctionnement, alors que ce seuil est </w:t>
      </w:r>
      <w:r>
        <w:rPr>
          <w:sz w:val="24"/>
        </w:rPr>
        <w:t>rendu obsolète par la prévision</w:t>
      </w:r>
      <w:r w:rsidRPr="00AF1F04">
        <w:rPr>
          <w:sz w:val="24"/>
        </w:rPr>
        <w:t xml:space="preserve"> d’inflation largement supérieures ;</w:t>
      </w:r>
    </w:p>
    <w:p w:rsidR="00AF1F04" w:rsidRPr="00AF1F04" w:rsidRDefault="00AF1F04" w:rsidP="00AF1F04">
      <w:pPr>
        <w:numPr>
          <w:ilvl w:val="0"/>
          <w:numId w:val="20"/>
        </w:numPr>
        <w:overflowPunct/>
        <w:autoSpaceDE/>
        <w:autoSpaceDN/>
        <w:adjustRightInd/>
        <w:jc w:val="both"/>
        <w:rPr>
          <w:sz w:val="24"/>
        </w:rPr>
      </w:pPr>
      <w:r w:rsidRPr="00AF1F04">
        <w:rPr>
          <w:sz w:val="24"/>
        </w:rPr>
        <w:t>Le retour à une conception non « léonine » et donc véritablement partenariale des contrats établis entre l’Etat et les collectivités territoriales ;</w:t>
      </w:r>
    </w:p>
    <w:p w:rsidR="00AF1F04" w:rsidRPr="00AF1F04" w:rsidRDefault="00AF1F04" w:rsidP="00AF1F04">
      <w:pPr>
        <w:numPr>
          <w:ilvl w:val="0"/>
          <w:numId w:val="20"/>
        </w:numPr>
        <w:overflowPunct/>
        <w:autoSpaceDE/>
        <w:autoSpaceDN/>
        <w:adjustRightInd/>
        <w:jc w:val="both"/>
        <w:rPr>
          <w:sz w:val="24"/>
        </w:rPr>
      </w:pPr>
      <w:proofErr w:type="gramStart"/>
      <w:r w:rsidRPr="00AF1F04">
        <w:rPr>
          <w:sz w:val="24"/>
        </w:rPr>
        <w:t>La</w:t>
      </w:r>
      <w:proofErr w:type="gramEnd"/>
      <w:r w:rsidRPr="00AF1F04">
        <w:rPr>
          <w:sz w:val="24"/>
        </w:rPr>
        <w:t xml:space="preserve"> réexamen de la baisse des moyens dans les domaines essentiels de la vie des territoires que sont notamment le logement social, les contrats aidés et la politique de l’eau ;</w:t>
      </w:r>
    </w:p>
    <w:p w:rsidR="00AF1F04" w:rsidRPr="00AF1F04" w:rsidRDefault="00AF1F04" w:rsidP="00AF1F04">
      <w:pPr>
        <w:numPr>
          <w:ilvl w:val="0"/>
          <w:numId w:val="20"/>
        </w:numPr>
        <w:overflowPunct/>
        <w:autoSpaceDE/>
        <w:autoSpaceDN/>
        <w:adjustRightInd/>
        <w:jc w:val="both"/>
        <w:rPr>
          <w:sz w:val="24"/>
        </w:rPr>
      </w:pPr>
      <w:r w:rsidRPr="00AF1F04">
        <w:rPr>
          <w:sz w:val="24"/>
        </w:rPr>
        <w:t>Le rétablissement du caractère optionnel de tout transfert de compétence – et en particulier de la compétence « eau et assainissement «  - qui doit s’accompagner, de manière générale, de l’arrêt de tout nouveau transfert obligatoire ;</w:t>
      </w:r>
    </w:p>
    <w:p w:rsidR="00AF1F04" w:rsidRPr="006347E0" w:rsidRDefault="00AF1F04" w:rsidP="00AF1F04">
      <w:pPr>
        <w:jc w:val="both"/>
        <w:rPr>
          <w:sz w:val="8"/>
        </w:rPr>
      </w:pPr>
    </w:p>
    <w:p w:rsidR="00AF1F04" w:rsidRPr="00AF1F04" w:rsidRDefault="00AF1F04" w:rsidP="00AF1F04">
      <w:pPr>
        <w:jc w:val="both"/>
        <w:rPr>
          <w:b/>
          <w:sz w:val="24"/>
        </w:rPr>
      </w:pPr>
      <w:r w:rsidRPr="00AF1F04">
        <w:rPr>
          <w:b/>
          <w:sz w:val="24"/>
        </w:rPr>
        <w:t>Ceci étant exposé,</w:t>
      </w:r>
    </w:p>
    <w:p w:rsidR="00AF1F04" w:rsidRPr="00AF1F04" w:rsidRDefault="00AF1F04" w:rsidP="00AF1F04">
      <w:pPr>
        <w:jc w:val="both"/>
        <w:rPr>
          <w:sz w:val="24"/>
        </w:rPr>
      </w:pPr>
      <w:r w:rsidRPr="00AF1F04">
        <w:rPr>
          <w:b/>
          <w:sz w:val="24"/>
        </w:rPr>
        <w:t>Considérant que</w:t>
      </w:r>
      <w:r w:rsidRPr="00AF1F04">
        <w:rPr>
          <w:sz w:val="24"/>
        </w:rPr>
        <w:t xml:space="preserve"> le conseil municipal de FONTAINE ETOUPEFOUR est appelé à se prononcer comme l’ensemble des communes et intercommunalités de France sur son soutien à cette résolution adoptée lors du congrès de 2018,</w:t>
      </w:r>
    </w:p>
    <w:p w:rsidR="00AF1F04" w:rsidRPr="006347E0" w:rsidRDefault="00AF1F04" w:rsidP="00AF1F04">
      <w:pPr>
        <w:jc w:val="both"/>
        <w:rPr>
          <w:sz w:val="8"/>
        </w:rPr>
      </w:pPr>
    </w:p>
    <w:p w:rsidR="00AF1F04" w:rsidRPr="00AF1F04" w:rsidRDefault="00AF1F04" w:rsidP="00AF1F04">
      <w:pPr>
        <w:jc w:val="both"/>
        <w:rPr>
          <w:sz w:val="24"/>
        </w:rPr>
      </w:pPr>
      <w:r w:rsidRPr="00AF1F04">
        <w:rPr>
          <w:sz w:val="24"/>
        </w:rPr>
        <w:t>Il est proposé au Conseil municipal de FONTAINE ETOUPEFOUR de soutenir cette résolution et l’AMF dans ses discussions avec le Gouvernement</w:t>
      </w:r>
    </w:p>
    <w:p w:rsidR="00AF1F04" w:rsidRPr="006347E0" w:rsidRDefault="00AF1F04" w:rsidP="00AF1F04">
      <w:pPr>
        <w:jc w:val="both"/>
        <w:rPr>
          <w:sz w:val="10"/>
        </w:rPr>
      </w:pPr>
    </w:p>
    <w:p w:rsidR="000C75F5" w:rsidRPr="006347E0" w:rsidRDefault="00AF1F04" w:rsidP="00FE5DA2">
      <w:pPr>
        <w:jc w:val="both"/>
        <w:rPr>
          <w:sz w:val="24"/>
        </w:rPr>
      </w:pPr>
      <w:r w:rsidRPr="00AF1F04">
        <w:rPr>
          <w:sz w:val="24"/>
        </w:rPr>
        <w:t xml:space="preserve">Le conseil municipal de FONTAINE ETOUPEFOUR, après en avoir délibéré </w:t>
      </w:r>
      <w:r w:rsidR="006347E0" w:rsidRPr="006347E0">
        <w:rPr>
          <w:b/>
          <w:sz w:val="24"/>
        </w:rPr>
        <w:t>SOUTIENT</w:t>
      </w:r>
      <w:r w:rsidR="001E2B3F">
        <w:rPr>
          <w:sz w:val="24"/>
        </w:rPr>
        <w:t xml:space="preserve"> à l’unanimité cette résolution.</w:t>
      </w:r>
    </w:p>
    <w:p w:rsidR="000C75F5" w:rsidRDefault="000C75F5" w:rsidP="00FE5DA2">
      <w:pPr>
        <w:jc w:val="both"/>
        <w:rPr>
          <w:sz w:val="12"/>
          <w:szCs w:val="24"/>
        </w:rPr>
      </w:pPr>
    </w:p>
    <w:p w:rsidR="00582C63" w:rsidRPr="00977B17" w:rsidRDefault="00BA69E6" w:rsidP="00FE5DA2">
      <w:pPr>
        <w:jc w:val="both"/>
        <w:rPr>
          <w:b/>
          <w:sz w:val="22"/>
          <w:szCs w:val="24"/>
          <w:u w:val="single"/>
        </w:rPr>
      </w:pPr>
      <w:r w:rsidRPr="00977B17">
        <w:rPr>
          <w:b/>
          <w:sz w:val="22"/>
          <w:szCs w:val="24"/>
          <w:u w:val="single"/>
        </w:rPr>
        <w:t>QUESTIONS ET INFORMATIONS DIVERSES</w:t>
      </w:r>
    </w:p>
    <w:p w:rsidR="00AF1F04" w:rsidRDefault="00AF1F04" w:rsidP="00CA11C3">
      <w:pPr>
        <w:jc w:val="both"/>
        <w:rPr>
          <w:b/>
          <w:sz w:val="10"/>
          <w:szCs w:val="24"/>
        </w:rPr>
      </w:pPr>
    </w:p>
    <w:p w:rsidR="00AF1F04" w:rsidRDefault="00AF1F04" w:rsidP="00AF1F04">
      <w:pPr>
        <w:pStyle w:val="Paragraphedeliste"/>
        <w:numPr>
          <w:ilvl w:val="0"/>
          <w:numId w:val="17"/>
        </w:numPr>
        <w:jc w:val="both"/>
        <w:rPr>
          <w:b/>
          <w:sz w:val="24"/>
          <w:szCs w:val="24"/>
        </w:rPr>
      </w:pPr>
      <w:r w:rsidRPr="00AF1F04">
        <w:rPr>
          <w:sz w:val="24"/>
          <w:szCs w:val="24"/>
          <w:u w:val="single"/>
        </w:rPr>
        <w:t>Présentation du Budget Primitif au Conseil Municipal</w:t>
      </w:r>
      <w:r w:rsidRPr="00AF1F04">
        <w:rPr>
          <w:b/>
          <w:sz w:val="24"/>
          <w:szCs w:val="24"/>
        </w:rPr>
        <w:t> : le mardi 19 mars 2019 à 19 heures</w:t>
      </w:r>
    </w:p>
    <w:p w:rsidR="00AF1F04" w:rsidRDefault="00AF1F04" w:rsidP="00AF1F04">
      <w:pPr>
        <w:pStyle w:val="Paragraphedeliste"/>
        <w:numPr>
          <w:ilvl w:val="0"/>
          <w:numId w:val="17"/>
        </w:numPr>
        <w:jc w:val="both"/>
        <w:rPr>
          <w:b/>
          <w:sz w:val="24"/>
          <w:szCs w:val="24"/>
        </w:rPr>
      </w:pPr>
      <w:r w:rsidRPr="00AF1F04">
        <w:rPr>
          <w:sz w:val="24"/>
          <w:szCs w:val="24"/>
          <w:u w:val="single"/>
        </w:rPr>
        <w:t>Vote du Budget Primitif 2019 en présence de Madame la Trésorière</w:t>
      </w:r>
      <w:r>
        <w:rPr>
          <w:b/>
          <w:sz w:val="24"/>
          <w:szCs w:val="24"/>
        </w:rPr>
        <w:t> : Mercredi 27 mars 2019 à 19 heures</w:t>
      </w:r>
    </w:p>
    <w:p w:rsidR="0036315A" w:rsidRDefault="0036315A" w:rsidP="00AF1F04">
      <w:pPr>
        <w:pStyle w:val="Paragraphedeliste"/>
        <w:numPr>
          <w:ilvl w:val="0"/>
          <w:numId w:val="17"/>
        </w:numPr>
        <w:jc w:val="both"/>
        <w:rPr>
          <w:sz w:val="24"/>
          <w:szCs w:val="24"/>
        </w:rPr>
      </w:pPr>
      <w:r>
        <w:rPr>
          <w:sz w:val="24"/>
          <w:szCs w:val="24"/>
        </w:rPr>
        <w:t xml:space="preserve">Présentation des vœux à la population </w:t>
      </w:r>
      <w:r w:rsidRPr="006347E0">
        <w:rPr>
          <w:b/>
          <w:sz w:val="24"/>
          <w:szCs w:val="24"/>
          <w:u w:val="single"/>
        </w:rPr>
        <w:t>vendredi 18 janvier 2019 à 19h</w:t>
      </w:r>
      <w:r>
        <w:rPr>
          <w:sz w:val="24"/>
          <w:szCs w:val="24"/>
        </w:rPr>
        <w:t xml:space="preserve"> à la salle Paul Cash</w:t>
      </w:r>
    </w:p>
    <w:p w:rsidR="001E2B3F" w:rsidRDefault="00AF1F04" w:rsidP="00AF1F04">
      <w:pPr>
        <w:pStyle w:val="Paragraphedeliste"/>
        <w:numPr>
          <w:ilvl w:val="0"/>
          <w:numId w:val="17"/>
        </w:numPr>
        <w:jc w:val="both"/>
        <w:rPr>
          <w:sz w:val="24"/>
          <w:szCs w:val="24"/>
        </w:rPr>
      </w:pPr>
      <w:r w:rsidRPr="00AF1F04">
        <w:rPr>
          <w:sz w:val="24"/>
          <w:szCs w:val="24"/>
        </w:rPr>
        <w:t>Monsieur</w:t>
      </w:r>
      <w:r w:rsidR="001E2B3F">
        <w:rPr>
          <w:sz w:val="24"/>
          <w:szCs w:val="24"/>
        </w:rPr>
        <w:t xml:space="preserve"> ENAULT</w:t>
      </w:r>
      <w:r w:rsidR="002F0304">
        <w:rPr>
          <w:sz w:val="24"/>
          <w:szCs w:val="24"/>
        </w:rPr>
        <w:t xml:space="preserve"> informe qu’</w:t>
      </w:r>
      <w:r w:rsidRPr="00AF1F04">
        <w:rPr>
          <w:sz w:val="24"/>
          <w:szCs w:val="24"/>
        </w:rPr>
        <w:t xml:space="preserve">un cahier de doléances </w:t>
      </w:r>
      <w:r w:rsidR="002F0304">
        <w:rPr>
          <w:sz w:val="24"/>
          <w:szCs w:val="24"/>
        </w:rPr>
        <w:t>est</w:t>
      </w:r>
      <w:bookmarkStart w:id="0" w:name="_GoBack"/>
      <w:bookmarkEnd w:id="0"/>
      <w:r w:rsidR="001E2B3F">
        <w:rPr>
          <w:sz w:val="24"/>
          <w:szCs w:val="24"/>
        </w:rPr>
        <w:t xml:space="preserve"> disponible aux heures d’ouvertures de la mairie.</w:t>
      </w:r>
    </w:p>
    <w:p w:rsidR="00AF1F04" w:rsidRDefault="001E2B3F" w:rsidP="00AF1F04">
      <w:pPr>
        <w:pStyle w:val="Paragraphedeliste"/>
        <w:numPr>
          <w:ilvl w:val="0"/>
          <w:numId w:val="17"/>
        </w:numPr>
        <w:jc w:val="both"/>
        <w:rPr>
          <w:sz w:val="24"/>
          <w:szCs w:val="24"/>
        </w:rPr>
      </w:pPr>
      <w:r>
        <w:rPr>
          <w:sz w:val="24"/>
          <w:szCs w:val="24"/>
        </w:rPr>
        <w:t>Monsieur ENAULT informe le conseil municipal qu’une série de cambriolage</w:t>
      </w:r>
      <w:r w:rsidR="002F0304">
        <w:rPr>
          <w:sz w:val="24"/>
          <w:szCs w:val="24"/>
        </w:rPr>
        <w:t>s</w:t>
      </w:r>
      <w:r>
        <w:rPr>
          <w:sz w:val="24"/>
          <w:szCs w:val="24"/>
        </w:rPr>
        <w:t xml:space="preserve"> à lieu actuellement sur le territoire intercommunal. Il demande donc aux élus de faire circuler un message d’attention de prudence.</w:t>
      </w:r>
      <w:r w:rsidR="00AF1F04">
        <w:rPr>
          <w:sz w:val="24"/>
          <w:szCs w:val="24"/>
        </w:rPr>
        <w:t xml:space="preserve"> </w:t>
      </w:r>
    </w:p>
    <w:p w:rsidR="001E2B3F" w:rsidRDefault="0036315A" w:rsidP="00AF1F04">
      <w:pPr>
        <w:pStyle w:val="Paragraphedeliste"/>
        <w:numPr>
          <w:ilvl w:val="0"/>
          <w:numId w:val="17"/>
        </w:numPr>
        <w:jc w:val="both"/>
        <w:rPr>
          <w:sz w:val="24"/>
          <w:szCs w:val="24"/>
        </w:rPr>
      </w:pPr>
      <w:r>
        <w:rPr>
          <w:sz w:val="24"/>
          <w:szCs w:val="24"/>
        </w:rPr>
        <w:t>Mme HEYVANG informe que le gymnase ne dispose plus d’éclairage public depuis la rentrée scolaire</w:t>
      </w:r>
      <w:r w:rsidR="00E63D37">
        <w:rPr>
          <w:sz w:val="24"/>
          <w:szCs w:val="24"/>
        </w:rPr>
        <w:t>, l’information a déjà été transmise en Communauté de Communes.</w:t>
      </w:r>
    </w:p>
    <w:p w:rsidR="00E63D37" w:rsidRDefault="00E63D37" w:rsidP="00AF1F04">
      <w:pPr>
        <w:pStyle w:val="Paragraphedeliste"/>
        <w:numPr>
          <w:ilvl w:val="0"/>
          <w:numId w:val="17"/>
        </w:numPr>
        <w:jc w:val="both"/>
        <w:rPr>
          <w:sz w:val="24"/>
          <w:szCs w:val="24"/>
        </w:rPr>
      </w:pPr>
      <w:r>
        <w:rPr>
          <w:sz w:val="24"/>
          <w:szCs w:val="24"/>
        </w:rPr>
        <w:t>Mr BREL signale qu’un article élogieux est paru sur le service de ramassage des ordures ménagères, et plus particulièrement sur l’impact écologique de la redevanc</w:t>
      </w:r>
      <w:r w:rsidR="006347E0">
        <w:rPr>
          <w:sz w:val="24"/>
          <w:szCs w:val="24"/>
        </w:rPr>
        <w:t>e incitative. Mr BREL souhaitait</w:t>
      </w:r>
      <w:r>
        <w:rPr>
          <w:sz w:val="24"/>
          <w:szCs w:val="24"/>
        </w:rPr>
        <w:t xml:space="preserve"> donc souligner cette exemplarité.</w:t>
      </w:r>
    </w:p>
    <w:p w:rsidR="006347E0" w:rsidRPr="006347E0" w:rsidRDefault="006347E0" w:rsidP="006347E0">
      <w:pPr>
        <w:pStyle w:val="Paragraphedeliste"/>
        <w:jc w:val="both"/>
        <w:rPr>
          <w:sz w:val="10"/>
          <w:szCs w:val="24"/>
        </w:rPr>
      </w:pPr>
    </w:p>
    <w:p w:rsidR="00062D7C" w:rsidRPr="006C0B35" w:rsidRDefault="00062D7C" w:rsidP="00062D7C">
      <w:pPr>
        <w:jc w:val="both"/>
        <w:rPr>
          <w:sz w:val="10"/>
          <w:szCs w:val="22"/>
        </w:rPr>
      </w:pPr>
    </w:p>
    <w:p w:rsidR="00676F14" w:rsidRPr="00E627F2" w:rsidRDefault="00676F14" w:rsidP="00676F14">
      <w:pPr>
        <w:jc w:val="both"/>
        <w:rPr>
          <w:sz w:val="24"/>
          <w:szCs w:val="22"/>
        </w:rPr>
      </w:pPr>
      <w:r w:rsidRPr="00E627F2">
        <w:rPr>
          <w:sz w:val="24"/>
          <w:szCs w:val="22"/>
        </w:rPr>
        <w:t>L’ordre du jour étant épuisé, la séance est levée à</w:t>
      </w:r>
      <w:r w:rsidR="00E63D37">
        <w:rPr>
          <w:sz w:val="24"/>
          <w:szCs w:val="22"/>
        </w:rPr>
        <w:t xml:space="preserve"> 21h40</w:t>
      </w:r>
      <w:r w:rsidR="00D65342">
        <w:rPr>
          <w:sz w:val="24"/>
          <w:szCs w:val="22"/>
        </w:rPr>
        <w:t>.</w:t>
      </w:r>
    </w:p>
    <w:p w:rsidR="00B229A4" w:rsidRPr="00E627F2" w:rsidRDefault="00B229A4" w:rsidP="00FE5DA2">
      <w:pPr>
        <w:jc w:val="both"/>
        <w:rPr>
          <w:sz w:val="24"/>
          <w:szCs w:val="22"/>
        </w:rPr>
      </w:pPr>
    </w:p>
    <w:p w:rsidR="00B229A4" w:rsidRPr="00B229A4" w:rsidRDefault="00B229A4" w:rsidP="00FE5DA2">
      <w:pPr>
        <w:pStyle w:val="Sansinterligne"/>
        <w:jc w:val="both"/>
        <w:rPr>
          <w:rFonts w:ascii="Times New Roman" w:hAnsi="Times New Roman" w:cs="Times New Roman"/>
          <w:sz w:val="24"/>
          <w:szCs w:val="24"/>
        </w:rPr>
      </w:pPr>
    </w:p>
    <w:p w:rsidR="00B229A4" w:rsidRPr="00B229A4" w:rsidRDefault="00B229A4" w:rsidP="00FE5DA2">
      <w:pPr>
        <w:pStyle w:val="Sansinterligne"/>
        <w:jc w:val="both"/>
        <w:rPr>
          <w:rFonts w:ascii="Times New Roman" w:hAnsi="Times New Roman" w:cs="Times New Roman"/>
          <w:sz w:val="24"/>
          <w:szCs w:val="24"/>
        </w:rPr>
      </w:pPr>
    </w:p>
    <w:p w:rsidR="00CE453D" w:rsidRPr="00B229A4" w:rsidRDefault="00CE453D" w:rsidP="00140004">
      <w:pPr>
        <w:spacing w:after="60"/>
        <w:jc w:val="both"/>
        <w:rPr>
          <w:color w:val="000000"/>
          <w:sz w:val="24"/>
          <w:szCs w:val="24"/>
        </w:rPr>
      </w:pPr>
    </w:p>
    <w:sectPr w:rsidR="00CE453D" w:rsidRPr="00B229A4" w:rsidSect="00B50A49">
      <w:pgSz w:w="11906" w:h="16838"/>
      <w:pgMar w:top="284" w:right="991"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TE82EEED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8906F2A"/>
    <w:lvl w:ilvl="0">
      <w:start w:val="1"/>
      <w:numFmt w:val="bullet"/>
      <w:pStyle w:val="Listepuces2"/>
      <w:lvlText w:val="•"/>
      <w:lvlJc w:val="left"/>
      <w:pPr>
        <w:tabs>
          <w:tab w:val="num" w:pos="568"/>
        </w:tabs>
        <w:ind w:left="568" w:hanging="284"/>
      </w:pPr>
      <w:rPr>
        <w:rFonts w:ascii="Arial" w:hAnsi="Arial" w:hint="default"/>
      </w:rPr>
    </w:lvl>
  </w:abstractNum>
  <w:abstractNum w:abstractNumId="1">
    <w:nsid w:val="FFFFFF89"/>
    <w:multiLevelType w:val="singleLevel"/>
    <w:tmpl w:val="E2185288"/>
    <w:lvl w:ilvl="0">
      <w:start w:val="1"/>
      <w:numFmt w:val="bullet"/>
      <w:pStyle w:val="Listepuces"/>
      <w:lvlText w:val="-"/>
      <w:lvlJc w:val="left"/>
      <w:pPr>
        <w:ind w:left="360" w:hanging="360"/>
      </w:pPr>
      <w:rPr>
        <w:rFonts w:ascii="Symbol" w:hAnsi="Symbol" w:hint="default"/>
        <w:color w:val="auto"/>
      </w:rPr>
    </w:lvl>
  </w:abstractNum>
  <w:abstractNum w:abstractNumId="2">
    <w:nsid w:val="0EAF7537"/>
    <w:multiLevelType w:val="hybridMultilevel"/>
    <w:tmpl w:val="5CA20FC4"/>
    <w:lvl w:ilvl="0" w:tplc="6690248C">
      <w:start w:val="588"/>
      <w:numFmt w:val="bullet"/>
      <w:lvlText w:val=""/>
      <w:lvlJc w:val="left"/>
      <w:pPr>
        <w:ind w:left="720" w:hanging="360"/>
      </w:pPr>
      <w:rPr>
        <w:rFonts w:ascii="Symbol" w:eastAsiaTheme="minorEastAs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8F4C5A"/>
    <w:multiLevelType w:val="hybridMultilevel"/>
    <w:tmpl w:val="1174D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08626D"/>
    <w:multiLevelType w:val="hybridMultilevel"/>
    <w:tmpl w:val="6758F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62415D"/>
    <w:multiLevelType w:val="hybridMultilevel"/>
    <w:tmpl w:val="AFCA76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DA2A2B"/>
    <w:multiLevelType w:val="hybridMultilevel"/>
    <w:tmpl w:val="9C4ED398"/>
    <w:lvl w:ilvl="0" w:tplc="3FA63F6A">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E93AA9"/>
    <w:multiLevelType w:val="hybridMultilevel"/>
    <w:tmpl w:val="F894DBA6"/>
    <w:lvl w:ilvl="0" w:tplc="879619A4">
      <w:numFmt w:val="bullet"/>
      <w:lvlText w:val=""/>
      <w:lvlJc w:val="left"/>
      <w:pPr>
        <w:ind w:left="927" w:hanging="360"/>
      </w:pPr>
      <w:rPr>
        <w:rFonts w:ascii="Symbol" w:eastAsia="Times New Roman" w:hAnsi="Symbol"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8">
    <w:nsid w:val="1E182DF6"/>
    <w:multiLevelType w:val="hybridMultilevel"/>
    <w:tmpl w:val="E74497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9C47BA6"/>
    <w:multiLevelType w:val="hybridMultilevel"/>
    <w:tmpl w:val="CFFC89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1B777E6"/>
    <w:multiLevelType w:val="hybridMultilevel"/>
    <w:tmpl w:val="9A7C0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AD12B74"/>
    <w:multiLevelType w:val="hybridMultilevel"/>
    <w:tmpl w:val="64823A12"/>
    <w:lvl w:ilvl="0" w:tplc="3E221982">
      <w:start w:val="3"/>
      <w:numFmt w:val="upperLetter"/>
      <w:lvlText w:val="%1."/>
      <w:lvlJc w:val="left"/>
      <w:pPr>
        <w:tabs>
          <w:tab w:val="num" w:pos="720"/>
        </w:tabs>
        <w:ind w:left="720" w:hanging="360"/>
      </w:pPr>
    </w:lvl>
    <w:lvl w:ilvl="1" w:tplc="04884FDA" w:tentative="1">
      <w:start w:val="1"/>
      <w:numFmt w:val="upperLetter"/>
      <w:lvlText w:val="%2."/>
      <w:lvlJc w:val="left"/>
      <w:pPr>
        <w:tabs>
          <w:tab w:val="num" w:pos="1440"/>
        </w:tabs>
        <w:ind w:left="1440" w:hanging="360"/>
      </w:pPr>
    </w:lvl>
    <w:lvl w:ilvl="2" w:tplc="E6D04F86" w:tentative="1">
      <w:start w:val="1"/>
      <w:numFmt w:val="upperLetter"/>
      <w:lvlText w:val="%3."/>
      <w:lvlJc w:val="left"/>
      <w:pPr>
        <w:tabs>
          <w:tab w:val="num" w:pos="2160"/>
        </w:tabs>
        <w:ind w:left="2160" w:hanging="360"/>
      </w:pPr>
    </w:lvl>
    <w:lvl w:ilvl="3" w:tplc="34282FCE" w:tentative="1">
      <w:start w:val="1"/>
      <w:numFmt w:val="upperLetter"/>
      <w:lvlText w:val="%4."/>
      <w:lvlJc w:val="left"/>
      <w:pPr>
        <w:tabs>
          <w:tab w:val="num" w:pos="2880"/>
        </w:tabs>
        <w:ind w:left="2880" w:hanging="360"/>
      </w:pPr>
    </w:lvl>
    <w:lvl w:ilvl="4" w:tplc="813EA4B8" w:tentative="1">
      <w:start w:val="1"/>
      <w:numFmt w:val="upperLetter"/>
      <w:lvlText w:val="%5."/>
      <w:lvlJc w:val="left"/>
      <w:pPr>
        <w:tabs>
          <w:tab w:val="num" w:pos="3600"/>
        </w:tabs>
        <w:ind w:left="3600" w:hanging="360"/>
      </w:pPr>
    </w:lvl>
    <w:lvl w:ilvl="5" w:tplc="A2D663AE" w:tentative="1">
      <w:start w:val="1"/>
      <w:numFmt w:val="upperLetter"/>
      <w:lvlText w:val="%6."/>
      <w:lvlJc w:val="left"/>
      <w:pPr>
        <w:tabs>
          <w:tab w:val="num" w:pos="4320"/>
        </w:tabs>
        <w:ind w:left="4320" w:hanging="360"/>
      </w:pPr>
    </w:lvl>
    <w:lvl w:ilvl="6" w:tplc="83A4C164" w:tentative="1">
      <w:start w:val="1"/>
      <w:numFmt w:val="upperLetter"/>
      <w:lvlText w:val="%7."/>
      <w:lvlJc w:val="left"/>
      <w:pPr>
        <w:tabs>
          <w:tab w:val="num" w:pos="5040"/>
        </w:tabs>
        <w:ind w:left="5040" w:hanging="360"/>
      </w:pPr>
    </w:lvl>
    <w:lvl w:ilvl="7" w:tplc="A0B61426" w:tentative="1">
      <w:start w:val="1"/>
      <w:numFmt w:val="upperLetter"/>
      <w:lvlText w:val="%8."/>
      <w:lvlJc w:val="left"/>
      <w:pPr>
        <w:tabs>
          <w:tab w:val="num" w:pos="5760"/>
        </w:tabs>
        <w:ind w:left="5760" w:hanging="360"/>
      </w:pPr>
    </w:lvl>
    <w:lvl w:ilvl="8" w:tplc="5E823E8A" w:tentative="1">
      <w:start w:val="1"/>
      <w:numFmt w:val="upperLetter"/>
      <w:lvlText w:val="%9."/>
      <w:lvlJc w:val="left"/>
      <w:pPr>
        <w:tabs>
          <w:tab w:val="num" w:pos="6480"/>
        </w:tabs>
        <w:ind w:left="6480" w:hanging="360"/>
      </w:pPr>
    </w:lvl>
  </w:abstractNum>
  <w:abstractNum w:abstractNumId="12">
    <w:nsid w:val="3F530B9C"/>
    <w:multiLevelType w:val="hybridMultilevel"/>
    <w:tmpl w:val="C9F2E604"/>
    <w:lvl w:ilvl="0" w:tplc="01DA585A">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03031F8"/>
    <w:multiLevelType w:val="hybridMultilevel"/>
    <w:tmpl w:val="446E802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nsid w:val="54C13965"/>
    <w:multiLevelType w:val="hybridMultilevel"/>
    <w:tmpl w:val="27B23B5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EEA7F01"/>
    <w:multiLevelType w:val="hybridMultilevel"/>
    <w:tmpl w:val="8716C2A2"/>
    <w:lvl w:ilvl="0" w:tplc="29B0960A">
      <w:numFmt w:val="bullet"/>
      <w:lvlText w:val=""/>
      <w:lvlJc w:val="left"/>
      <w:pPr>
        <w:ind w:left="927" w:hanging="360"/>
      </w:pPr>
      <w:rPr>
        <w:rFonts w:ascii="Symbol" w:eastAsia="Times New Roman" w:hAnsi="Symbol" w:cs="TTE82EEED0t00"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6">
    <w:nsid w:val="6E6907FE"/>
    <w:multiLevelType w:val="hybridMultilevel"/>
    <w:tmpl w:val="A1F48B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2213CBA"/>
    <w:multiLevelType w:val="hybridMultilevel"/>
    <w:tmpl w:val="B3B00F7C"/>
    <w:lvl w:ilvl="0" w:tplc="5E041570">
      <w:start w:val="1"/>
      <w:numFmt w:val="upperLetter"/>
      <w:lvlText w:val="%1."/>
      <w:lvlJc w:val="left"/>
      <w:pPr>
        <w:tabs>
          <w:tab w:val="num" w:pos="720"/>
        </w:tabs>
        <w:ind w:left="720" w:hanging="360"/>
      </w:pPr>
    </w:lvl>
    <w:lvl w:ilvl="1" w:tplc="B79EDE38" w:tentative="1">
      <w:start w:val="1"/>
      <w:numFmt w:val="upperLetter"/>
      <w:lvlText w:val="%2."/>
      <w:lvlJc w:val="left"/>
      <w:pPr>
        <w:tabs>
          <w:tab w:val="num" w:pos="1440"/>
        </w:tabs>
        <w:ind w:left="1440" w:hanging="360"/>
      </w:pPr>
    </w:lvl>
    <w:lvl w:ilvl="2" w:tplc="89A069D8" w:tentative="1">
      <w:start w:val="1"/>
      <w:numFmt w:val="upperLetter"/>
      <w:lvlText w:val="%3."/>
      <w:lvlJc w:val="left"/>
      <w:pPr>
        <w:tabs>
          <w:tab w:val="num" w:pos="2160"/>
        </w:tabs>
        <w:ind w:left="2160" w:hanging="360"/>
      </w:pPr>
    </w:lvl>
    <w:lvl w:ilvl="3" w:tplc="FA226B82" w:tentative="1">
      <w:start w:val="1"/>
      <w:numFmt w:val="upperLetter"/>
      <w:lvlText w:val="%4."/>
      <w:lvlJc w:val="left"/>
      <w:pPr>
        <w:tabs>
          <w:tab w:val="num" w:pos="2880"/>
        </w:tabs>
        <w:ind w:left="2880" w:hanging="360"/>
      </w:pPr>
    </w:lvl>
    <w:lvl w:ilvl="4" w:tplc="C40A4E72" w:tentative="1">
      <w:start w:val="1"/>
      <w:numFmt w:val="upperLetter"/>
      <w:lvlText w:val="%5."/>
      <w:lvlJc w:val="left"/>
      <w:pPr>
        <w:tabs>
          <w:tab w:val="num" w:pos="3600"/>
        </w:tabs>
        <w:ind w:left="3600" w:hanging="360"/>
      </w:pPr>
    </w:lvl>
    <w:lvl w:ilvl="5" w:tplc="ED046D8E" w:tentative="1">
      <w:start w:val="1"/>
      <w:numFmt w:val="upperLetter"/>
      <w:lvlText w:val="%6."/>
      <w:lvlJc w:val="left"/>
      <w:pPr>
        <w:tabs>
          <w:tab w:val="num" w:pos="4320"/>
        </w:tabs>
        <w:ind w:left="4320" w:hanging="360"/>
      </w:pPr>
    </w:lvl>
    <w:lvl w:ilvl="6" w:tplc="7E6A431E" w:tentative="1">
      <w:start w:val="1"/>
      <w:numFmt w:val="upperLetter"/>
      <w:lvlText w:val="%7."/>
      <w:lvlJc w:val="left"/>
      <w:pPr>
        <w:tabs>
          <w:tab w:val="num" w:pos="5040"/>
        </w:tabs>
        <w:ind w:left="5040" w:hanging="360"/>
      </w:pPr>
    </w:lvl>
    <w:lvl w:ilvl="7" w:tplc="4A4C9AE8" w:tentative="1">
      <w:start w:val="1"/>
      <w:numFmt w:val="upperLetter"/>
      <w:lvlText w:val="%8."/>
      <w:lvlJc w:val="left"/>
      <w:pPr>
        <w:tabs>
          <w:tab w:val="num" w:pos="5760"/>
        </w:tabs>
        <w:ind w:left="5760" w:hanging="360"/>
      </w:pPr>
    </w:lvl>
    <w:lvl w:ilvl="8" w:tplc="3ECED346" w:tentative="1">
      <w:start w:val="1"/>
      <w:numFmt w:val="upperLetter"/>
      <w:lvlText w:val="%9."/>
      <w:lvlJc w:val="left"/>
      <w:pPr>
        <w:tabs>
          <w:tab w:val="num" w:pos="6480"/>
        </w:tabs>
        <w:ind w:left="6480" w:hanging="360"/>
      </w:pPr>
    </w:lvl>
  </w:abstractNum>
  <w:abstractNum w:abstractNumId="18">
    <w:nsid w:val="7224312D"/>
    <w:multiLevelType w:val="hybridMultilevel"/>
    <w:tmpl w:val="1ED65C0A"/>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7E02A6E"/>
    <w:multiLevelType w:val="hybridMultilevel"/>
    <w:tmpl w:val="E6CE23AC"/>
    <w:lvl w:ilvl="0" w:tplc="01DA585A">
      <w:numFmt w:val="bullet"/>
      <w:lvlText w:val="-"/>
      <w:lvlJc w:val="left"/>
      <w:pPr>
        <w:ind w:left="2136" w:hanging="360"/>
      </w:pPr>
      <w:rPr>
        <w:rFonts w:ascii="Verdana" w:eastAsia="Times New Roman" w:hAnsi="Verdana" w:cs="Times New Roman"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0">
    <w:nsid w:val="79283E15"/>
    <w:multiLevelType w:val="hybridMultilevel"/>
    <w:tmpl w:val="DFB6CE6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7CD9721A"/>
    <w:multiLevelType w:val="hybridMultilevel"/>
    <w:tmpl w:val="138E73D0"/>
    <w:lvl w:ilvl="0" w:tplc="F27AF3F8">
      <w:start w:val="588"/>
      <w:numFmt w:val="bullet"/>
      <w:lvlText w:val=""/>
      <w:lvlJc w:val="left"/>
      <w:pPr>
        <w:ind w:left="720" w:hanging="360"/>
      </w:pPr>
      <w:rPr>
        <w:rFonts w:ascii="Symbol" w:eastAsiaTheme="minorEastAs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6"/>
  </w:num>
  <w:num w:numId="5">
    <w:abstractNumId w:val="15"/>
  </w:num>
  <w:num w:numId="6">
    <w:abstractNumId w:val="7"/>
  </w:num>
  <w:num w:numId="7">
    <w:abstractNumId w:val="13"/>
  </w:num>
  <w:num w:numId="8">
    <w:abstractNumId w:val="12"/>
  </w:num>
  <w:num w:numId="9">
    <w:abstractNumId w:val="3"/>
  </w:num>
  <w:num w:numId="10">
    <w:abstractNumId w:val="9"/>
  </w:num>
  <w:num w:numId="11">
    <w:abstractNumId w:val="6"/>
  </w:num>
  <w:num w:numId="12">
    <w:abstractNumId w:val="8"/>
  </w:num>
  <w:num w:numId="13">
    <w:abstractNumId w:val="4"/>
  </w:num>
  <w:num w:numId="14">
    <w:abstractNumId w:val="19"/>
  </w:num>
  <w:num w:numId="15">
    <w:abstractNumId w:val="17"/>
  </w:num>
  <w:num w:numId="16">
    <w:abstractNumId w:val="11"/>
  </w:num>
  <w:num w:numId="17">
    <w:abstractNumId w:val="5"/>
  </w:num>
  <w:num w:numId="18">
    <w:abstractNumId w:val="14"/>
  </w:num>
  <w:num w:numId="19">
    <w:abstractNumId w:val="18"/>
  </w:num>
  <w:num w:numId="20">
    <w:abstractNumId w:val="20"/>
  </w:num>
  <w:num w:numId="21">
    <w:abstractNumId w:val="21"/>
  </w:num>
  <w:num w:numId="22">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0878"/>
    <w:rsid w:val="00012F7F"/>
    <w:rsid w:val="00014448"/>
    <w:rsid w:val="00020CF8"/>
    <w:rsid w:val="000253F3"/>
    <w:rsid w:val="00027FA6"/>
    <w:rsid w:val="00031A7F"/>
    <w:rsid w:val="00032E0A"/>
    <w:rsid w:val="00032F14"/>
    <w:rsid w:val="00041E35"/>
    <w:rsid w:val="0004237C"/>
    <w:rsid w:val="00047F8F"/>
    <w:rsid w:val="000502C0"/>
    <w:rsid w:val="000535A4"/>
    <w:rsid w:val="000536CE"/>
    <w:rsid w:val="00061406"/>
    <w:rsid w:val="00062D7C"/>
    <w:rsid w:val="00064C9C"/>
    <w:rsid w:val="000715FE"/>
    <w:rsid w:val="00073EB7"/>
    <w:rsid w:val="000749D6"/>
    <w:rsid w:val="00077A55"/>
    <w:rsid w:val="0008201D"/>
    <w:rsid w:val="00084811"/>
    <w:rsid w:val="00086679"/>
    <w:rsid w:val="000871ED"/>
    <w:rsid w:val="00090D2F"/>
    <w:rsid w:val="0009171A"/>
    <w:rsid w:val="00092625"/>
    <w:rsid w:val="0009409A"/>
    <w:rsid w:val="00097364"/>
    <w:rsid w:val="000A0C5F"/>
    <w:rsid w:val="000A4D42"/>
    <w:rsid w:val="000A508D"/>
    <w:rsid w:val="000B0399"/>
    <w:rsid w:val="000B232E"/>
    <w:rsid w:val="000B6EAC"/>
    <w:rsid w:val="000C0EB1"/>
    <w:rsid w:val="000C4FCA"/>
    <w:rsid w:val="000C5F5D"/>
    <w:rsid w:val="000C75F5"/>
    <w:rsid w:val="000D749D"/>
    <w:rsid w:val="000E14CA"/>
    <w:rsid w:val="000E1D36"/>
    <w:rsid w:val="000E243D"/>
    <w:rsid w:val="000E622C"/>
    <w:rsid w:val="000E784C"/>
    <w:rsid w:val="000F05FC"/>
    <w:rsid w:val="000F2DCC"/>
    <w:rsid w:val="000F6323"/>
    <w:rsid w:val="000F73C5"/>
    <w:rsid w:val="00103C4C"/>
    <w:rsid w:val="001154AE"/>
    <w:rsid w:val="00116027"/>
    <w:rsid w:val="00121FEA"/>
    <w:rsid w:val="00122632"/>
    <w:rsid w:val="00124C9C"/>
    <w:rsid w:val="00130C15"/>
    <w:rsid w:val="0013492C"/>
    <w:rsid w:val="00136617"/>
    <w:rsid w:val="001375DD"/>
    <w:rsid w:val="00140004"/>
    <w:rsid w:val="00141835"/>
    <w:rsid w:val="001477EE"/>
    <w:rsid w:val="0015130C"/>
    <w:rsid w:val="00160B85"/>
    <w:rsid w:val="00163966"/>
    <w:rsid w:val="001646A0"/>
    <w:rsid w:val="0016566C"/>
    <w:rsid w:val="00165AEB"/>
    <w:rsid w:val="001666BA"/>
    <w:rsid w:val="00167321"/>
    <w:rsid w:val="001674F7"/>
    <w:rsid w:val="00167B32"/>
    <w:rsid w:val="00170554"/>
    <w:rsid w:val="00171E73"/>
    <w:rsid w:val="00177370"/>
    <w:rsid w:val="00177F62"/>
    <w:rsid w:val="0018219A"/>
    <w:rsid w:val="00182C81"/>
    <w:rsid w:val="00186F5A"/>
    <w:rsid w:val="001873D7"/>
    <w:rsid w:val="00191AD7"/>
    <w:rsid w:val="00195406"/>
    <w:rsid w:val="00197593"/>
    <w:rsid w:val="001A1509"/>
    <w:rsid w:val="001B2C23"/>
    <w:rsid w:val="001B3FBA"/>
    <w:rsid w:val="001B48B8"/>
    <w:rsid w:val="001C0693"/>
    <w:rsid w:val="001C0EEE"/>
    <w:rsid w:val="001C31EF"/>
    <w:rsid w:val="001C5C40"/>
    <w:rsid w:val="001C6799"/>
    <w:rsid w:val="001D001B"/>
    <w:rsid w:val="001D140A"/>
    <w:rsid w:val="001D2F89"/>
    <w:rsid w:val="001D3E26"/>
    <w:rsid w:val="001D54A4"/>
    <w:rsid w:val="001E27E1"/>
    <w:rsid w:val="001E2B3F"/>
    <w:rsid w:val="001E34F4"/>
    <w:rsid w:val="001E3A25"/>
    <w:rsid w:val="001E74BA"/>
    <w:rsid w:val="001E7983"/>
    <w:rsid w:val="001E7D91"/>
    <w:rsid w:val="001F03CA"/>
    <w:rsid w:val="001F29F9"/>
    <w:rsid w:val="001F3359"/>
    <w:rsid w:val="001F457E"/>
    <w:rsid w:val="00211670"/>
    <w:rsid w:val="0021252A"/>
    <w:rsid w:val="002218E2"/>
    <w:rsid w:val="00222035"/>
    <w:rsid w:val="002259E7"/>
    <w:rsid w:val="00227529"/>
    <w:rsid w:val="00245A23"/>
    <w:rsid w:val="00245BFB"/>
    <w:rsid w:val="0025364A"/>
    <w:rsid w:val="00263F8A"/>
    <w:rsid w:val="002654ED"/>
    <w:rsid w:val="00273548"/>
    <w:rsid w:val="0027598C"/>
    <w:rsid w:val="00276C63"/>
    <w:rsid w:val="00280D39"/>
    <w:rsid w:val="00282B96"/>
    <w:rsid w:val="00291FD2"/>
    <w:rsid w:val="00295B9F"/>
    <w:rsid w:val="00297E92"/>
    <w:rsid w:val="002A6A23"/>
    <w:rsid w:val="002C31F5"/>
    <w:rsid w:val="002C47B3"/>
    <w:rsid w:val="002D1888"/>
    <w:rsid w:val="002D5807"/>
    <w:rsid w:val="002E24AA"/>
    <w:rsid w:val="002E7CD6"/>
    <w:rsid w:val="002F0304"/>
    <w:rsid w:val="002F5881"/>
    <w:rsid w:val="003020C3"/>
    <w:rsid w:val="00307378"/>
    <w:rsid w:val="00312C7C"/>
    <w:rsid w:val="003168F3"/>
    <w:rsid w:val="00316C28"/>
    <w:rsid w:val="0032048B"/>
    <w:rsid w:val="003208DA"/>
    <w:rsid w:val="00323065"/>
    <w:rsid w:val="00323955"/>
    <w:rsid w:val="00323B73"/>
    <w:rsid w:val="00325EBE"/>
    <w:rsid w:val="00326586"/>
    <w:rsid w:val="00326C46"/>
    <w:rsid w:val="0033045B"/>
    <w:rsid w:val="00330588"/>
    <w:rsid w:val="00341DCA"/>
    <w:rsid w:val="003442CC"/>
    <w:rsid w:val="00346197"/>
    <w:rsid w:val="003462BB"/>
    <w:rsid w:val="00360756"/>
    <w:rsid w:val="003618DC"/>
    <w:rsid w:val="0036315A"/>
    <w:rsid w:val="003634CA"/>
    <w:rsid w:val="00366312"/>
    <w:rsid w:val="00370DBE"/>
    <w:rsid w:val="00371913"/>
    <w:rsid w:val="0037290C"/>
    <w:rsid w:val="00374946"/>
    <w:rsid w:val="00374E3D"/>
    <w:rsid w:val="00382DB2"/>
    <w:rsid w:val="00385265"/>
    <w:rsid w:val="00385509"/>
    <w:rsid w:val="00394313"/>
    <w:rsid w:val="00395189"/>
    <w:rsid w:val="00395E83"/>
    <w:rsid w:val="003A6382"/>
    <w:rsid w:val="003A6E61"/>
    <w:rsid w:val="003B0212"/>
    <w:rsid w:val="003B0ACC"/>
    <w:rsid w:val="003B23FC"/>
    <w:rsid w:val="003C1586"/>
    <w:rsid w:val="003C6904"/>
    <w:rsid w:val="003D329F"/>
    <w:rsid w:val="003D476A"/>
    <w:rsid w:val="003D7C91"/>
    <w:rsid w:val="003E6AE7"/>
    <w:rsid w:val="003F111B"/>
    <w:rsid w:val="003F427B"/>
    <w:rsid w:val="003F54E4"/>
    <w:rsid w:val="00405309"/>
    <w:rsid w:val="004065F1"/>
    <w:rsid w:val="004071AD"/>
    <w:rsid w:val="0040757D"/>
    <w:rsid w:val="00411020"/>
    <w:rsid w:val="004111B6"/>
    <w:rsid w:val="00420F52"/>
    <w:rsid w:val="00422781"/>
    <w:rsid w:val="00424DC9"/>
    <w:rsid w:val="00430ACA"/>
    <w:rsid w:val="00430F11"/>
    <w:rsid w:val="00431E1E"/>
    <w:rsid w:val="004332C3"/>
    <w:rsid w:val="004409F3"/>
    <w:rsid w:val="004416E2"/>
    <w:rsid w:val="00441D6C"/>
    <w:rsid w:val="00450E3B"/>
    <w:rsid w:val="00453DBB"/>
    <w:rsid w:val="00481773"/>
    <w:rsid w:val="004844F6"/>
    <w:rsid w:val="00484B53"/>
    <w:rsid w:val="00486D1C"/>
    <w:rsid w:val="00491A92"/>
    <w:rsid w:val="004920E6"/>
    <w:rsid w:val="004946B2"/>
    <w:rsid w:val="004A22F9"/>
    <w:rsid w:val="004A2EE1"/>
    <w:rsid w:val="004A7C5A"/>
    <w:rsid w:val="004B4612"/>
    <w:rsid w:val="004C0012"/>
    <w:rsid w:val="004C04F0"/>
    <w:rsid w:val="004C17C6"/>
    <w:rsid w:val="004C4786"/>
    <w:rsid w:val="004C4849"/>
    <w:rsid w:val="004C51FB"/>
    <w:rsid w:val="004C579C"/>
    <w:rsid w:val="004C624D"/>
    <w:rsid w:val="004D0E8B"/>
    <w:rsid w:val="004D33DE"/>
    <w:rsid w:val="004D445B"/>
    <w:rsid w:val="004D5B1B"/>
    <w:rsid w:val="004D6138"/>
    <w:rsid w:val="004E0878"/>
    <w:rsid w:val="004E1FD9"/>
    <w:rsid w:val="004E2857"/>
    <w:rsid w:val="004E59FF"/>
    <w:rsid w:val="004E7DED"/>
    <w:rsid w:val="004F01C2"/>
    <w:rsid w:val="004F1B51"/>
    <w:rsid w:val="004F26F9"/>
    <w:rsid w:val="004F4DCA"/>
    <w:rsid w:val="004F6EE3"/>
    <w:rsid w:val="005063C3"/>
    <w:rsid w:val="005068AF"/>
    <w:rsid w:val="0051058E"/>
    <w:rsid w:val="005152E3"/>
    <w:rsid w:val="00522266"/>
    <w:rsid w:val="0052320E"/>
    <w:rsid w:val="005278F9"/>
    <w:rsid w:val="00531D35"/>
    <w:rsid w:val="005329AE"/>
    <w:rsid w:val="00534065"/>
    <w:rsid w:val="00546659"/>
    <w:rsid w:val="00546E38"/>
    <w:rsid w:val="00552AF8"/>
    <w:rsid w:val="00552EA3"/>
    <w:rsid w:val="0055753C"/>
    <w:rsid w:val="005647C0"/>
    <w:rsid w:val="00570263"/>
    <w:rsid w:val="005746C1"/>
    <w:rsid w:val="00574C69"/>
    <w:rsid w:val="00574F92"/>
    <w:rsid w:val="00577A3D"/>
    <w:rsid w:val="00582C63"/>
    <w:rsid w:val="005864B9"/>
    <w:rsid w:val="00590CE6"/>
    <w:rsid w:val="00591CCC"/>
    <w:rsid w:val="00594F78"/>
    <w:rsid w:val="005A2DD8"/>
    <w:rsid w:val="005A34C7"/>
    <w:rsid w:val="005A3A74"/>
    <w:rsid w:val="005A6054"/>
    <w:rsid w:val="005B14F0"/>
    <w:rsid w:val="005B7AA0"/>
    <w:rsid w:val="005C4338"/>
    <w:rsid w:val="005C539F"/>
    <w:rsid w:val="005C5D9B"/>
    <w:rsid w:val="005D0DA6"/>
    <w:rsid w:val="005D1312"/>
    <w:rsid w:val="005D4125"/>
    <w:rsid w:val="005D757A"/>
    <w:rsid w:val="005E016D"/>
    <w:rsid w:val="005E44BE"/>
    <w:rsid w:val="005E4B60"/>
    <w:rsid w:val="005E7F0F"/>
    <w:rsid w:val="005F164C"/>
    <w:rsid w:val="005F7D34"/>
    <w:rsid w:val="00605225"/>
    <w:rsid w:val="00606E03"/>
    <w:rsid w:val="006107B4"/>
    <w:rsid w:val="006137BC"/>
    <w:rsid w:val="00615ADC"/>
    <w:rsid w:val="00616968"/>
    <w:rsid w:val="006271AA"/>
    <w:rsid w:val="0063128D"/>
    <w:rsid w:val="006347E0"/>
    <w:rsid w:val="00636DC8"/>
    <w:rsid w:val="006421F7"/>
    <w:rsid w:val="006569FC"/>
    <w:rsid w:val="00656C3D"/>
    <w:rsid w:val="00661F77"/>
    <w:rsid w:val="00664033"/>
    <w:rsid w:val="0067221C"/>
    <w:rsid w:val="006729D2"/>
    <w:rsid w:val="00676F14"/>
    <w:rsid w:val="00680A6C"/>
    <w:rsid w:val="006858BF"/>
    <w:rsid w:val="00693348"/>
    <w:rsid w:val="00695274"/>
    <w:rsid w:val="00696C5F"/>
    <w:rsid w:val="00697609"/>
    <w:rsid w:val="006A0AB4"/>
    <w:rsid w:val="006A16DA"/>
    <w:rsid w:val="006A2FA8"/>
    <w:rsid w:val="006A4C95"/>
    <w:rsid w:val="006B2BC2"/>
    <w:rsid w:val="006C0B35"/>
    <w:rsid w:val="006C0D77"/>
    <w:rsid w:val="006C1C5E"/>
    <w:rsid w:val="006C337E"/>
    <w:rsid w:val="006C4635"/>
    <w:rsid w:val="006C53FD"/>
    <w:rsid w:val="006E36C4"/>
    <w:rsid w:val="006E46AF"/>
    <w:rsid w:val="006E53BB"/>
    <w:rsid w:val="006E5BC3"/>
    <w:rsid w:val="006E6E19"/>
    <w:rsid w:val="006E7B93"/>
    <w:rsid w:val="006F58F2"/>
    <w:rsid w:val="006F714B"/>
    <w:rsid w:val="00701395"/>
    <w:rsid w:val="00705E89"/>
    <w:rsid w:val="00706CB0"/>
    <w:rsid w:val="00711B08"/>
    <w:rsid w:val="007133C8"/>
    <w:rsid w:val="00714DDF"/>
    <w:rsid w:val="00716033"/>
    <w:rsid w:val="007204A2"/>
    <w:rsid w:val="007207B0"/>
    <w:rsid w:val="00721AE4"/>
    <w:rsid w:val="00723A49"/>
    <w:rsid w:val="00725861"/>
    <w:rsid w:val="0072594B"/>
    <w:rsid w:val="00726856"/>
    <w:rsid w:val="007276C7"/>
    <w:rsid w:val="00732AEA"/>
    <w:rsid w:val="00733AD0"/>
    <w:rsid w:val="007457BE"/>
    <w:rsid w:val="007460E6"/>
    <w:rsid w:val="00751077"/>
    <w:rsid w:val="0075139A"/>
    <w:rsid w:val="00752762"/>
    <w:rsid w:val="00763BAA"/>
    <w:rsid w:val="00764031"/>
    <w:rsid w:val="00771F1E"/>
    <w:rsid w:val="00775D56"/>
    <w:rsid w:val="00776E78"/>
    <w:rsid w:val="007819D6"/>
    <w:rsid w:val="00781D70"/>
    <w:rsid w:val="00793638"/>
    <w:rsid w:val="007A105A"/>
    <w:rsid w:val="007A39B0"/>
    <w:rsid w:val="007A6972"/>
    <w:rsid w:val="007C3C6A"/>
    <w:rsid w:val="007C4512"/>
    <w:rsid w:val="007D1EEC"/>
    <w:rsid w:val="007D27DD"/>
    <w:rsid w:val="007D53EF"/>
    <w:rsid w:val="007D721F"/>
    <w:rsid w:val="007E0885"/>
    <w:rsid w:val="007E135E"/>
    <w:rsid w:val="007E16C1"/>
    <w:rsid w:val="007E4D0C"/>
    <w:rsid w:val="00803355"/>
    <w:rsid w:val="0080447D"/>
    <w:rsid w:val="008054A7"/>
    <w:rsid w:val="00816BC0"/>
    <w:rsid w:val="0081770F"/>
    <w:rsid w:val="00817733"/>
    <w:rsid w:val="00817B86"/>
    <w:rsid w:val="00820310"/>
    <w:rsid w:val="008210AE"/>
    <w:rsid w:val="00822226"/>
    <w:rsid w:val="00823344"/>
    <w:rsid w:val="0082714E"/>
    <w:rsid w:val="0082721D"/>
    <w:rsid w:val="00830732"/>
    <w:rsid w:val="00830F53"/>
    <w:rsid w:val="00831D6D"/>
    <w:rsid w:val="00840114"/>
    <w:rsid w:val="00842CBB"/>
    <w:rsid w:val="00851C89"/>
    <w:rsid w:val="008619DB"/>
    <w:rsid w:val="008662B7"/>
    <w:rsid w:val="00866393"/>
    <w:rsid w:val="00873364"/>
    <w:rsid w:val="00874BCA"/>
    <w:rsid w:val="00874C07"/>
    <w:rsid w:val="00880E89"/>
    <w:rsid w:val="00893D38"/>
    <w:rsid w:val="008969F0"/>
    <w:rsid w:val="00896EA2"/>
    <w:rsid w:val="00897851"/>
    <w:rsid w:val="00897A25"/>
    <w:rsid w:val="008B2D42"/>
    <w:rsid w:val="008C04D6"/>
    <w:rsid w:val="008C0A0C"/>
    <w:rsid w:val="008C67B6"/>
    <w:rsid w:val="008D2122"/>
    <w:rsid w:val="008D3F7A"/>
    <w:rsid w:val="008D4F66"/>
    <w:rsid w:val="008E4DF3"/>
    <w:rsid w:val="008F0759"/>
    <w:rsid w:val="008F0765"/>
    <w:rsid w:val="008F4B0A"/>
    <w:rsid w:val="008F5B92"/>
    <w:rsid w:val="008F6127"/>
    <w:rsid w:val="008F77CC"/>
    <w:rsid w:val="008F7AB0"/>
    <w:rsid w:val="00901A33"/>
    <w:rsid w:val="00905051"/>
    <w:rsid w:val="009056BA"/>
    <w:rsid w:val="00907F20"/>
    <w:rsid w:val="009110AD"/>
    <w:rsid w:val="00911BD7"/>
    <w:rsid w:val="00912FC6"/>
    <w:rsid w:val="00921A33"/>
    <w:rsid w:val="009273DE"/>
    <w:rsid w:val="009275C7"/>
    <w:rsid w:val="009324FB"/>
    <w:rsid w:val="00933B47"/>
    <w:rsid w:val="00934546"/>
    <w:rsid w:val="00940101"/>
    <w:rsid w:val="00944391"/>
    <w:rsid w:val="00945C2F"/>
    <w:rsid w:val="009523A3"/>
    <w:rsid w:val="0095322A"/>
    <w:rsid w:val="00955CC5"/>
    <w:rsid w:val="00957FBD"/>
    <w:rsid w:val="00977B17"/>
    <w:rsid w:val="009849D0"/>
    <w:rsid w:val="00991FCE"/>
    <w:rsid w:val="00992962"/>
    <w:rsid w:val="00992E41"/>
    <w:rsid w:val="009933AA"/>
    <w:rsid w:val="00996D88"/>
    <w:rsid w:val="00996FA7"/>
    <w:rsid w:val="009A4164"/>
    <w:rsid w:val="009A47F2"/>
    <w:rsid w:val="009A59EB"/>
    <w:rsid w:val="009B47F8"/>
    <w:rsid w:val="009B4889"/>
    <w:rsid w:val="009C29B9"/>
    <w:rsid w:val="009C603E"/>
    <w:rsid w:val="009C71D7"/>
    <w:rsid w:val="009D0175"/>
    <w:rsid w:val="009D46C0"/>
    <w:rsid w:val="009D4B4A"/>
    <w:rsid w:val="009D7734"/>
    <w:rsid w:val="009D7DCB"/>
    <w:rsid w:val="009E0594"/>
    <w:rsid w:val="009E06B3"/>
    <w:rsid w:val="009F4651"/>
    <w:rsid w:val="009F64AC"/>
    <w:rsid w:val="00A00C3D"/>
    <w:rsid w:val="00A01042"/>
    <w:rsid w:val="00A01E1A"/>
    <w:rsid w:val="00A02F2A"/>
    <w:rsid w:val="00A03E4D"/>
    <w:rsid w:val="00A05EC2"/>
    <w:rsid w:val="00A07D92"/>
    <w:rsid w:val="00A12F58"/>
    <w:rsid w:val="00A1509F"/>
    <w:rsid w:val="00A178D2"/>
    <w:rsid w:val="00A27B90"/>
    <w:rsid w:val="00A33FD0"/>
    <w:rsid w:val="00A34ACC"/>
    <w:rsid w:val="00A4607F"/>
    <w:rsid w:val="00A463CE"/>
    <w:rsid w:val="00A46FA2"/>
    <w:rsid w:val="00A47FAE"/>
    <w:rsid w:val="00A61C78"/>
    <w:rsid w:val="00A67D9A"/>
    <w:rsid w:val="00A71560"/>
    <w:rsid w:val="00A731C7"/>
    <w:rsid w:val="00A74A48"/>
    <w:rsid w:val="00A74BE6"/>
    <w:rsid w:val="00A7517C"/>
    <w:rsid w:val="00A76DE1"/>
    <w:rsid w:val="00A807A3"/>
    <w:rsid w:val="00A87C84"/>
    <w:rsid w:val="00A91D18"/>
    <w:rsid w:val="00A93514"/>
    <w:rsid w:val="00A94D26"/>
    <w:rsid w:val="00AA2166"/>
    <w:rsid w:val="00AA2E7B"/>
    <w:rsid w:val="00AA697F"/>
    <w:rsid w:val="00AA6AF8"/>
    <w:rsid w:val="00AB196A"/>
    <w:rsid w:val="00AB1DA9"/>
    <w:rsid w:val="00AB2003"/>
    <w:rsid w:val="00AB3151"/>
    <w:rsid w:val="00AB40DC"/>
    <w:rsid w:val="00AB7537"/>
    <w:rsid w:val="00AC0600"/>
    <w:rsid w:val="00AC4459"/>
    <w:rsid w:val="00AD0204"/>
    <w:rsid w:val="00AD3642"/>
    <w:rsid w:val="00AE0367"/>
    <w:rsid w:val="00AE13D1"/>
    <w:rsid w:val="00AE2F98"/>
    <w:rsid w:val="00AE5698"/>
    <w:rsid w:val="00AE6850"/>
    <w:rsid w:val="00AF1398"/>
    <w:rsid w:val="00AF1F04"/>
    <w:rsid w:val="00AF2F55"/>
    <w:rsid w:val="00AF4150"/>
    <w:rsid w:val="00AF553F"/>
    <w:rsid w:val="00B009AF"/>
    <w:rsid w:val="00B01AE1"/>
    <w:rsid w:val="00B05DCE"/>
    <w:rsid w:val="00B1096A"/>
    <w:rsid w:val="00B15FAB"/>
    <w:rsid w:val="00B174C9"/>
    <w:rsid w:val="00B229A4"/>
    <w:rsid w:val="00B23D66"/>
    <w:rsid w:val="00B24071"/>
    <w:rsid w:val="00B26C9B"/>
    <w:rsid w:val="00B27F5A"/>
    <w:rsid w:val="00B40EF3"/>
    <w:rsid w:val="00B42484"/>
    <w:rsid w:val="00B43C0E"/>
    <w:rsid w:val="00B43F20"/>
    <w:rsid w:val="00B50A49"/>
    <w:rsid w:val="00B51E59"/>
    <w:rsid w:val="00B55386"/>
    <w:rsid w:val="00B57657"/>
    <w:rsid w:val="00B577D0"/>
    <w:rsid w:val="00B601AF"/>
    <w:rsid w:val="00B64377"/>
    <w:rsid w:val="00B65050"/>
    <w:rsid w:val="00B7331C"/>
    <w:rsid w:val="00B7572A"/>
    <w:rsid w:val="00B77C0A"/>
    <w:rsid w:val="00B77EE0"/>
    <w:rsid w:val="00B80B1A"/>
    <w:rsid w:val="00B80C7C"/>
    <w:rsid w:val="00B80F7F"/>
    <w:rsid w:val="00B817B0"/>
    <w:rsid w:val="00B825EB"/>
    <w:rsid w:val="00B829C3"/>
    <w:rsid w:val="00B844B3"/>
    <w:rsid w:val="00B849FC"/>
    <w:rsid w:val="00B850E6"/>
    <w:rsid w:val="00B85D81"/>
    <w:rsid w:val="00B87915"/>
    <w:rsid w:val="00B90B07"/>
    <w:rsid w:val="00B923AE"/>
    <w:rsid w:val="00B9382B"/>
    <w:rsid w:val="00BA004E"/>
    <w:rsid w:val="00BA33FB"/>
    <w:rsid w:val="00BA5849"/>
    <w:rsid w:val="00BA69E6"/>
    <w:rsid w:val="00BB1D4B"/>
    <w:rsid w:val="00BB2FB1"/>
    <w:rsid w:val="00BB6206"/>
    <w:rsid w:val="00BC31CA"/>
    <w:rsid w:val="00BC4A63"/>
    <w:rsid w:val="00BC4FAA"/>
    <w:rsid w:val="00BC5286"/>
    <w:rsid w:val="00BD40D0"/>
    <w:rsid w:val="00BD61A2"/>
    <w:rsid w:val="00BE2451"/>
    <w:rsid w:val="00BE42E3"/>
    <w:rsid w:val="00BF14DD"/>
    <w:rsid w:val="00BF1D96"/>
    <w:rsid w:val="00BF3406"/>
    <w:rsid w:val="00BF7D56"/>
    <w:rsid w:val="00C00D78"/>
    <w:rsid w:val="00C02B3E"/>
    <w:rsid w:val="00C0360F"/>
    <w:rsid w:val="00C076FE"/>
    <w:rsid w:val="00C1201F"/>
    <w:rsid w:val="00C13E8D"/>
    <w:rsid w:val="00C16A3F"/>
    <w:rsid w:val="00C17557"/>
    <w:rsid w:val="00C30ED1"/>
    <w:rsid w:val="00C31CEC"/>
    <w:rsid w:val="00C32ED2"/>
    <w:rsid w:val="00C338D9"/>
    <w:rsid w:val="00C356BC"/>
    <w:rsid w:val="00C36FBF"/>
    <w:rsid w:val="00C43393"/>
    <w:rsid w:val="00C441A9"/>
    <w:rsid w:val="00C46A38"/>
    <w:rsid w:val="00C47783"/>
    <w:rsid w:val="00C512AD"/>
    <w:rsid w:val="00C5635E"/>
    <w:rsid w:val="00C65A3D"/>
    <w:rsid w:val="00C77AE6"/>
    <w:rsid w:val="00C83617"/>
    <w:rsid w:val="00C91A20"/>
    <w:rsid w:val="00C94291"/>
    <w:rsid w:val="00CA11C3"/>
    <w:rsid w:val="00CA29A9"/>
    <w:rsid w:val="00CB124E"/>
    <w:rsid w:val="00CB2471"/>
    <w:rsid w:val="00CB333D"/>
    <w:rsid w:val="00CD09D5"/>
    <w:rsid w:val="00CD2666"/>
    <w:rsid w:val="00CD34A7"/>
    <w:rsid w:val="00CE3132"/>
    <w:rsid w:val="00CE453D"/>
    <w:rsid w:val="00CE6ADD"/>
    <w:rsid w:val="00CF076C"/>
    <w:rsid w:val="00CF583A"/>
    <w:rsid w:val="00D03436"/>
    <w:rsid w:val="00D109B5"/>
    <w:rsid w:val="00D23796"/>
    <w:rsid w:val="00D23933"/>
    <w:rsid w:val="00D23A12"/>
    <w:rsid w:val="00D27613"/>
    <w:rsid w:val="00D2791C"/>
    <w:rsid w:val="00D27AC0"/>
    <w:rsid w:val="00D27FD9"/>
    <w:rsid w:val="00D30E9B"/>
    <w:rsid w:val="00D34151"/>
    <w:rsid w:val="00D34EB2"/>
    <w:rsid w:val="00D350CD"/>
    <w:rsid w:val="00D3613C"/>
    <w:rsid w:val="00D369D2"/>
    <w:rsid w:val="00D36E51"/>
    <w:rsid w:val="00D378A1"/>
    <w:rsid w:val="00D42FA1"/>
    <w:rsid w:val="00D47175"/>
    <w:rsid w:val="00D5031F"/>
    <w:rsid w:val="00D55BD6"/>
    <w:rsid w:val="00D56208"/>
    <w:rsid w:val="00D61B42"/>
    <w:rsid w:val="00D62212"/>
    <w:rsid w:val="00D62881"/>
    <w:rsid w:val="00D64CDD"/>
    <w:rsid w:val="00D65342"/>
    <w:rsid w:val="00D70501"/>
    <w:rsid w:val="00D708F5"/>
    <w:rsid w:val="00D70B52"/>
    <w:rsid w:val="00D71874"/>
    <w:rsid w:val="00D71D7A"/>
    <w:rsid w:val="00D737EA"/>
    <w:rsid w:val="00D73830"/>
    <w:rsid w:val="00D741E3"/>
    <w:rsid w:val="00D778F8"/>
    <w:rsid w:val="00D81AEF"/>
    <w:rsid w:val="00D83B7D"/>
    <w:rsid w:val="00D86EFB"/>
    <w:rsid w:val="00D92A7B"/>
    <w:rsid w:val="00D9380A"/>
    <w:rsid w:val="00D93B49"/>
    <w:rsid w:val="00D97357"/>
    <w:rsid w:val="00D97F25"/>
    <w:rsid w:val="00DA38A3"/>
    <w:rsid w:val="00DB02E0"/>
    <w:rsid w:val="00DB387F"/>
    <w:rsid w:val="00DC6817"/>
    <w:rsid w:val="00DD2DA7"/>
    <w:rsid w:val="00DD6B10"/>
    <w:rsid w:val="00DE045D"/>
    <w:rsid w:val="00DE0CD6"/>
    <w:rsid w:val="00DE4B6E"/>
    <w:rsid w:val="00DE4FAC"/>
    <w:rsid w:val="00DE540D"/>
    <w:rsid w:val="00DE7DDE"/>
    <w:rsid w:val="00DF201B"/>
    <w:rsid w:val="00DF3A58"/>
    <w:rsid w:val="00E00345"/>
    <w:rsid w:val="00E07B5C"/>
    <w:rsid w:val="00E143DA"/>
    <w:rsid w:val="00E22805"/>
    <w:rsid w:val="00E30512"/>
    <w:rsid w:val="00E403D7"/>
    <w:rsid w:val="00E438F9"/>
    <w:rsid w:val="00E540A2"/>
    <w:rsid w:val="00E571F3"/>
    <w:rsid w:val="00E60B09"/>
    <w:rsid w:val="00E60EFD"/>
    <w:rsid w:val="00E627F2"/>
    <w:rsid w:val="00E63D37"/>
    <w:rsid w:val="00E71E60"/>
    <w:rsid w:val="00E7594C"/>
    <w:rsid w:val="00E804D2"/>
    <w:rsid w:val="00E818C7"/>
    <w:rsid w:val="00E81A23"/>
    <w:rsid w:val="00E8707F"/>
    <w:rsid w:val="00E92350"/>
    <w:rsid w:val="00E93EAB"/>
    <w:rsid w:val="00EA361E"/>
    <w:rsid w:val="00EB059E"/>
    <w:rsid w:val="00EB0774"/>
    <w:rsid w:val="00EB1F34"/>
    <w:rsid w:val="00EB24A6"/>
    <w:rsid w:val="00EC0155"/>
    <w:rsid w:val="00EC047D"/>
    <w:rsid w:val="00EC0B7B"/>
    <w:rsid w:val="00EC1F23"/>
    <w:rsid w:val="00EC415A"/>
    <w:rsid w:val="00EC5D62"/>
    <w:rsid w:val="00ED017B"/>
    <w:rsid w:val="00ED144C"/>
    <w:rsid w:val="00ED19E9"/>
    <w:rsid w:val="00ED3DD9"/>
    <w:rsid w:val="00EE059A"/>
    <w:rsid w:val="00EE562E"/>
    <w:rsid w:val="00EE588A"/>
    <w:rsid w:val="00EE5ADC"/>
    <w:rsid w:val="00EF1878"/>
    <w:rsid w:val="00EF242E"/>
    <w:rsid w:val="00EF51B5"/>
    <w:rsid w:val="00EF5F9D"/>
    <w:rsid w:val="00EF601C"/>
    <w:rsid w:val="00F01CD7"/>
    <w:rsid w:val="00F109AE"/>
    <w:rsid w:val="00F35404"/>
    <w:rsid w:val="00F35F4D"/>
    <w:rsid w:val="00F43C6E"/>
    <w:rsid w:val="00F5189C"/>
    <w:rsid w:val="00F530C1"/>
    <w:rsid w:val="00F55B39"/>
    <w:rsid w:val="00F64F6B"/>
    <w:rsid w:val="00F65C9F"/>
    <w:rsid w:val="00F66389"/>
    <w:rsid w:val="00F70B22"/>
    <w:rsid w:val="00F76220"/>
    <w:rsid w:val="00F772B4"/>
    <w:rsid w:val="00F77BF6"/>
    <w:rsid w:val="00F77CA5"/>
    <w:rsid w:val="00F80700"/>
    <w:rsid w:val="00F906AA"/>
    <w:rsid w:val="00F93E39"/>
    <w:rsid w:val="00F94E6E"/>
    <w:rsid w:val="00F97EFB"/>
    <w:rsid w:val="00FA0013"/>
    <w:rsid w:val="00FA2125"/>
    <w:rsid w:val="00FA6D6D"/>
    <w:rsid w:val="00FA7FB6"/>
    <w:rsid w:val="00FB0B61"/>
    <w:rsid w:val="00FC169E"/>
    <w:rsid w:val="00FC2F71"/>
    <w:rsid w:val="00FC78F9"/>
    <w:rsid w:val="00FD5E41"/>
    <w:rsid w:val="00FD7BBB"/>
    <w:rsid w:val="00FE0126"/>
    <w:rsid w:val="00FE3B9E"/>
    <w:rsid w:val="00FE3D6F"/>
    <w:rsid w:val="00FE515A"/>
    <w:rsid w:val="00FE5DA2"/>
    <w:rsid w:val="00FE6B3B"/>
    <w:rsid w:val="00FE6E9A"/>
    <w:rsid w:val="00FE701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lsdException w:name="List Bullet 2" w:uiPriority="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878"/>
    <w:pPr>
      <w:overflowPunct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DC68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semiHidden/>
    <w:unhideWhenUsed/>
    <w:qFormat/>
    <w:rsid w:val="004E0878"/>
    <w:pPr>
      <w:keepNext/>
      <w:jc w:val="both"/>
      <w:outlineLvl w:val="2"/>
    </w:pPr>
    <w:rPr>
      <w:rFonts w:ascii="Arial" w:hAnsi="Arial"/>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semiHidden/>
    <w:rsid w:val="004E0878"/>
    <w:rPr>
      <w:rFonts w:ascii="Arial" w:eastAsia="Times New Roman" w:hAnsi="Arial" w:cs="Times New Roman"/>
      <w:b/>
      <w:sz w:val="20"/>
      <w:szCs w:val="20"/>
      <w:u w:val="single"/>
      <w:lang w:eastAsia="fr-FR"/>
    </w:rPr>
  </w:style>
  <w:style w:type="paragraph" w:styleId="Sansinterligne">
    <w:name w:val="No Spacing"/>
    <w:uiPriority w:val="99"/>
    <w:qFormat/>
    <w:rsid w:val="004E0878"/>
    <w:pPr>
      <w:spacing w:after="0" w:line="240" w:lineRule="auto"/>
    </w:pPr>
    <w:rPr>
      <w:rFonts w:ascii="Calibri" w:eastAsia="Calibri" w:hAnsi="Calibri" w:cs="Calibri"/>
    </w:rPr>
  </w:style>
  <w:style w:type="paragraph" w:customStyle="1" w:styleId="BodyText22">
    <w:name w:val="Body Text 22"/>
    <w:basedOn w:val="Normal"/>
    <w:rsid w:val="004E0878"/>
    <w:pPr>
      <w:jc w:val="center"/>
    </w:pPr>
    <w:rPr>
      <w:rFonts w:ascii="Arial" w:hAnsi="Arial"/>
      <w:b/>
      <w:sz w:val="24"/>
    </w:rPr>
  </w:style>
  <w:style w:type="paragraph" w:styleId="Paragraphedeliste">
    <w:name w:val="List Paragraph"/>
    <w:basedOn w:val="Normal"/>
    <w:uiPriority w:val="34"/>
    <w:qFormat/>
    <w:rsid w:val="00C0360F"/>
    <w:pPr>
      <w:overflowPunct/>
      <w:autoSpaceDE/>
      <w:autoSpaceDN/>
      <w:adjustRightInd/>
      <w:ind w:left="720"/>
      <w:contextualSpacing/>
    </w:pPr>
  </w:style>
  <w:style w:type="paragraph" w:styleId="Textebrut">
    <w:name w:val="Plain Text"/>
    <w:basedOn w:val="Normal"/>
    <w:link w:val="TextebrutCar"/>
    <w:uiPriority w:val="99"/>
    <w:rsid w:val="006137BC"/>
    <w:pPr>
      <w:overflowPunct/>
      <w:autoSpaceDE/>
      <w:autoSpaceDN/>
      <w:adjustRightInd/>
    </w:pPr>
    <w:rPr>
      <w:rFonts w:ascii="Courier New" w:hAnsi="Courier New"/>
    </w:rPr>
  </w:style>
  <w:style w:type="character" w:customStyle="1" w:styleId="TextebrutCar">
    <w:name w:val="Texte brut Car"/>
    <w:basedOn w:val="Policepardfaut"/>
    <w:link w:val="Textebrut"/>
    <w:uiPriority w:val="99"/>
    <w:rsid w:val="006137BC"/>
    <w:rPr>
      <w:rFonts w:ascii="Courier New" w:eastAsia="Times New Roman" w:hAnsi="Courier New" w:cs="Times New Roman"/>
      <w:sz w:val="20"/>
      <w:szCs w:val="20"/>
      <w:lang w:eastAsia="fr-FR"/>
    </w:rPr>
  </w:style>
  <w:style w:type="paragraph" w:styleId="Corpsdetexte">
    <w:name w:val="Body Text"/>
    <w:basedOn w:val="Normal"/>
    <w:link w:val="CorpsdetexteCar"/>
    <w:rsid w:val="006137BC"/>
    <w:pPr>
      <w:overflowPunct/>
      <w:autoSpaceDE/>
      <w:autoSpaceDN/>
      <w:adjustRightInd/>
      <w:spacing w:after="120"/>
    </w:pPr>
  </w:style>
  <w:style w:type="character" w:customStyle="1" w:styleId="CorpsdetexteCar">
    <w:name w:val="Corps de texte Car"/>
    <w:basedOn w:val="Policepardfaut"/>
    <w:link w:val="Corpsdetexte"/>
    <w:rsid w:val="006137BC"/>
    <w:rPr>
      <w:rFonts w:ascii="Times New Roman" w:eastAsia="Times New Roman" w:hAnsi="Times New Roman" w:cs="Times New Roman"/>
      <w:sz w:val="20"/>
      <w:szCs w:val="20"/>
      <w:lang w:eastAsia="fr-FR"/>
    </w:rPr>
  </w:style>
  <w:style w:type="table" w:styleId="Grilledutableau">
    <w:name w:val="Table Grid"/>
    <w:basedOn w:val="TableauNormal"/>
    <w:uiPriority w:val="59"/>
    <w:rsid w:val="00BF7D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26C9B"/>
    <w:pPr>
      <w:autoSpaceDE w:val="0"/>
      <w:autoSpaceDN w:val="0"/>
      <w:adjustRightInd w:val="0"/>
      <w:spacing w:after="0" w:line="240" w:lineRule="auto"/>
    </w:pPr>
    <w:rPr>
      <w:rFonts w:ascii="Calibri" w:hAnsi="Calibri" w:cs="Calibri"/>
      <w:color w:val="000000"/>
      <w:sz w:val="24"/>
      <w:szCs w:val="24"/>
    </w:rPr>
  </w:style>
  <w:style w:type="paragraph" w:styleId="Explorateurdedocuments">
    <w:name w:val="Document Map"/>
    <w:basedOn w:val="Normal"/>
    <w:link w:val="ExplorateurdedocumentsCar"/>
    <w:uiPriority w:val="99"/>
    <w:semiHidden/>
    <w:unhideWhenUsed/>
    <w:rsid w:val="00EB059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EB059E"/>
    <w:rPr>
      <w:rFonts w:ascii="Tahoma" w:eastAsia="Times New Roman" w:hAnsi="Tahoma" w:cs="Tahoma"/>
      <w:sz w:val="16"/>
      <w:szCs w:val="16"/>
      <w:lang w:eastAsia="fr-FR"/>
    </w:rPr>
  </w:style>
  <w:style w:type="character" w:customStyle="1" w:styleId="Titre1Car">
    <w:name w:val="Titre 1 Car"/>
    <w:basedOn w:val="Policepardfaut"/>
    <w:link w:val="Titre1"/>
    <w:uiPriority w:val="9"/>
    <w:rsid w:val="00DC6817"/>
    <w:rPr>
      <w:rFonts w:asciiTheme="majorHAnsi" w:eastAsiaTheme="majorEastAsia" w:hAnsiTheme="majorHAnsi" w:cstheme="majorBidi"/>
      <w:b/>
      <w:bCs/>
      <w:color w:val="365F91" w:themeColor="accent1" w:themeShade="BF"/>
      <w:sz w:val="28"/>
      <w:szCs w:val="28"/>
      <w:lang w:eastAsia="fr-FR"/>
    </w:rPr>
  </w:style>
  <w:style w:type="table" w:customStyle="1" w:styleId="TableNormal">
    <w:name w:val="Table Normal"/>
    <w:uiPriority w:val="2"/>
    <w:semiHidden/>
    <w:unhideWhenUsed/>
    <w:qFormat/>
    <w:rsid w:val="00874BC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itre31">
    <w:name w:val="Titre 31"/>
    <w:basedOn w:val="Normal"/>
    <w:uiPriority w:val="1"/>
    <w:qFormat/>
    <w:rsid w:val="00874BCA"/>
    <w:pPr>
      <w:widowControl w:val="0"/>
      <w:overflowPunct/>
      <w:autoSpaceDE/>
      <w:autoSpaceDN/>
      <w:adjustRightInd/>
      <w:spacing w:before="20"/>
      <w:ind w:left="108" w:right="106"/>
      <w:outlineLvl w:val="3"/>
    </w:pPr>
    <w:rPr>
      <w:rFonts w:ascii="Tahoma" w:eastAsia="Tahoma" w:hAnsi="Tahoma" w:cs="Tahoma"/>
      <w:b/>
      <w:bCs/>
      <w:sz w:val="22"/>
      <w:szCs w:val="22"/>
      <w:lang w:eastAsia="en-US"/>
    </w:rPr>
  </w:style>
  <w:style w:type="paragraph" w:customStyle="1" w:styleId="TableParagraph">
    <w:name w:val="Table Paragraph"/>
    <w:basedOn w:val="Normal"/>
    <w:uiPriority w:val="1"/>
    <w:qFormat/>
    <w:rsid w:val="00874BCA"/>
    <w:pPr>
      <w:widowControl w:val="0"/>
      <w:overflowPunct/>
      <w:autoSpaceDE/>
      <w:autoSpaceDN/>
      <w:adjustRightInd/>
    </w:pPr>
    <w:rPr>
      <w:rFonts w:ascii="Tahoma" w:eastAsia="Tahoma" w:hAnsi="Tahoma" w:cs="Tahoma"/>
      <w:sz w:val="22"/>
      <w:szCs w:val="22"/>
      <w:lang w:eastAsia="en-US"/>
    </w:rPr>
  </w:style>
  <w:style w:type="paragraph" w:customStyle="1" w:styleId="VuConsidrant">
    <w:name w:val="Vu.Considérant"/>
    <w:basedOn w:val="Normal"/>
    <w:rsid w:val="00422781"/>
    <w:pPr>
      <w:overflowPunct/>
      <w:autoSpaceDE/>
      <w:autoSpaceDN/>
      <w:adjustRightInd/>
      <w:spacing w:after="140"/>
      <w:jc w:val="both"/>
    </w:pPr>
    <w:rPr>
      <w:rFonts w:ascii="Arial" w:hAnsi="Arial"/>
    </w:rPr>
  </w:style>
  <w:style w:type="character" w:styleId="lev">
    <w:name w:val="Strong"/>
    <w:basedOn w:val="Policepardfaut"/>
    <w:uiPriority w:val="22"/>
    <w:qFormat/>
    <w:rsid w:val="00944391"/>
    <w:rPr>
      <w:b/>
      <w:bCs/>
    </w:rPr>
  </w:style>
  <w:style w:type="paragraph" w:styleId="Listepuces">
    <w:name w:val="List Bullet"/>
    <w:basedOn w:val="Normal"/>
    <w:link w:val="ListepucesCar"/>
    <w:uiPriority w:val="1"/>
    <w:rsid w:val="00B229A4"/>
    <w:pPr>
      <w:numPr>
        <w:numId w:val="1"/>
      </w:numPr>
      <w:overflowPunct/>
      <w:autoSpaceDE/>
      <w:autoSpaceDN/>
      <w:adjustRightInd/>
      <w:spacing w:before="60" w:after="60"/>
      <w:ind w:left="284" w:hanging="284"/>
      <w:jc w:val="both"/>
    </w:pPr>
    <w:rPr>
      <w:rFonts w:ascii="Arial" w:hAnsi="Arial"/>
      <w:sz w:val="22"/>
    </w:rPr>
  </w:style>
  <w:style w:type="paragraph" w:styleId="Listepuces2">
    <w:name w:val="List Bullet 2"/>
    <w:basedOn w:val="Normal"/>
    <w:link w:val="Listepuces2Car"/>
    <w:uiPriority w:val="1"/>
    <w:rsid w:val="00B229A4"/>
    <w:pPr>
      <w:numPr>
        <w:numId w:val="2"/>
      </w:numPr>
      <w:overflowPunct/>
      <w:autoSpaceDE/>
      <w:autoSpaceDN/>
      <w:adjustRightInd/>
      <w:spacing w:before="60" w:after="60"/>
      <w:jc w:val="both"/>
    </w:pPr>
    <w:rPr>
      <w:rFonts w:ascii="Arial" w:hAnsi="Arial"/>
      <w:sz w:val="22"/>
    </w:rPr>
  </w:style>
  <w:style w:type="character" w:customStyle="1" w:styleId="ListepucesCar">
    <w:name w:val="Liste à puces Car"/>
    <w:link w:val="Listepuces"/>
    <w:uiPriority w:val="1"/>
    <w:rsid w:val="00B229A4"/>
    <w:rPr>
      <w:rFonts w:ascii="Arial" w:eastAsia="Times New Roman" w:hAnsi="Arial" w:cs="Times New Roman"/>
      <w:szCs w:val="20"/>
      <w:lang w:eastAsia="fr-FR"/>
    </w:rPr>
  </w:style>
  <w:style w:type="character" w:customStyle="1" w:styleId="Listepuces2Car">
    <w:name w:val="Liste à puces 2 Car"/>
    <w:link w:val="Listepuces2"/>
    <w:uiPriority w:val="1"/>
    <w:rsid w:val="00B229A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1D54A4"/>
    <w:rPr>
      <w:rFonts w:ascii="Tahoma" w:hAnsi="Tahoma" w:cs="Tahoma"/>
      <w:sz w:val="16"/>
      <w:szCs w:val="16"/>
    </w:rPr>
  </w:style>
  <w:style w:type="character" w:customStyle="1" w:styleId="TextedebullesCar">
    <w:name w:val="Texte de bulles Car"/>
    <w:basedOn w:val="Policepardfaut"/>
    <w:link w:val="Textedebulles"/>
    <w:uiPriority w:val="99"/>
    <w:semiHidden/>
    <w:rsid w:val="001D54A4"/>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584025">
      <w:bodyDiv w:val="1"/>
      <w:marLeft w:val="0"/>
      <w:marRight w:val="0"/>
      <w:marTop w:val="0"/>
      <w:marBottom w:val="0"/>
      <w:divBdr>
        <w:top w:val="none" w:sz="0" w:space="0" w:color="auto"/>
        <w:left w:val="none" w:sz="0" w:space="0" w:color="auto"/>
        <w:bottom w:val="none" w:sz="0" w:space="0" w:color="auto"/>
        <w:right w:val="none" w:sz="0" w:space="0" w:color="auto"/>
      </w:divBdr>
    </w:div>
    <w:div w:id="626737550">
      <w:bodyDiv w:val="1"/>
      <w:marLeft w:val="0"/>
      <w:marRight w:val="0"/>
      <w:marTop w:val="0"/>
      <w:marBottom w:val="0"/>
      <w:divBdr>
        <w:top w:val="none" w:sz="0" w:space="0" w:color="auto"/>
        <w:left w:val="none" w:sz="0" w:space="0" w:color="auto"/>
        <w:bottom w:val="none" w:sz="0" w:space="0" w:color="auto"/>
        <w:right w:val="none" w:sz="0" w:space="0" w:color="auto"/>
      </w:divBdr>
      <w:divsChild>
        <w:div w:id="614680792">
          <w:marLeft w:val="0"/>
          <w:marRight w:val="0"/>
          <w:marTop w:val="0"/>
          <w:marBottom w:val="0"/>
          <w:divBdr>
            <w:top w:val="none" w:sz="0" w:space="0" w:color="auto"/>
            <w:left w:val="none" w:sz="0" w:space="0" w:color="auto"/>
            <w:bottom w:val="none" w:sz="0" w:space="0" w:color="auto"/>
            <w:right w:val="none" w:sz="0" w:space="0" w:color="auto"/>
          </w:divBdr>
        </w:div>
        <w:div w:id="344479988">
          <w:marLeft w:val="0"/>
          <w:marRight w:val="0"/>
          <w:marTop w:val="0"/>
          <w:marBottom w:val="0"/>
          <w:divBdr>
            <w:top w:val="none" w:sz="0" w:space="0" w:color="auto"/>
            <w:left w:val="none" w:sz="0" w:space="0" w:color="auto"/>
            <w:bottom w:val="none" w:sz="0" w:space="0" w:color="auto"/>
            <w:right w:val="none" w:sz="0" w:space="0" w:color="auto"/>
          </w:divBdr>
        </w:div>
        <w:div w:id="965700246">
          <w:marLeft w:val="0"/>
          <w:marRight w:val="0"/>
          <w:marTop w:val="0"/>
          <w:marBottom w:val="0"/>
          <w:divBdr>
            <w:top w:val="none" w:sz="0" w:space="0" w:color="auto"/>
            <w:left w:val="none" w:sz="0" w:space="0" w:color="auto"/>
            <w:bottom w:val="none" w:sz="0" w:space="0" w:color="auto"/>
            <w:right w:val="none" w:sz="0" w:space="0" w:color="auto"/>
          </w:divBdr>
        </w:div>
      </w:divsChild>
    </w:div>
    <w:div w:id="864488033">
      <w:bodyDiv w:val="1"/>
      <w:marLeft w:val="0"/>
      <w:marRight w:val="0"/>
      <w:marTop w:val="0"/>
      <w:marBottom w:val="0"/>
      <w:divBdr>
        <w:top w:val="none" w:sz="0" w:space="0" w:color="auto"/>
        <w:left w:val="none" w:sz="0" w:space="0" w:color="auto"/>
        <w:bottom w:val="none" w:sz="0" w:space="0" w:color="auto"/>
        <w:right w:val="none" w:sz="0" w:space="0" w:color="auto"/>
      </w:divBdr>
      <w:divsChild>
        <w:div w:id="993216762">
          <w:marLeft w:val="0"/>
          <w:marRight w:val="0"/>
          <w:marTop w:val="0"/>
          <w:marBottom w:val="0"/>
          <w:divBdr>
            <w:top w:val="none" w:sz="0" w:space="0" w:color="auto"/>
            <w:left w:val="none" w:sz="0" w:space="0" w:color="auto"/>
            <w:bottom w:val="none" w:sz="0" w:space="0" w:color="auto"/>
            <w:right w:val="none" w:sz="0" w:space="0" w:color="auto"/>
          </w:divBdr>
        </w:div>
        <w:div w:id="1286278032">
          <w:marLeft w:val="0"/>
          <w:marRight w:val="0"/>
          <w:marTop w:val="0"/>
          <w:marBottom w:val="0"/>
          <w:divBdr>
            <w:top w:val="none" w:sz="0" w:space="0" w:color="auto"/>
            <w:left w:val="none" w:sz="0" w:space="0" w:color="auto"/>
            <w:bottom w:val="none" w:sz="0" w:space="0" w:color="auto"/>
            <w:right w:val="none" w:sz="0" w:space="0" w:color="auto"/>
          </w:divBdr>
        </w:div>
        <w:div w:id="627469264">
          <w:marLeft w:val="0"/>
          <w:marRight w:val="0"/>
          <w:marTop w:val="0"/>
          <w:marBottom w:val="0"/>
          <w:divBdr>
            <w:top w:val="none" w:sz="0" w:space="0" w:color="auto"/>
            <w:left w:val="none" w:sz="0" w:space="0" w:color="auto"/>
            <w:bottom w:val="none" w:sz="0" w:space="0" w:color="auto"/>
            <w:right w:val="none" w:sz="0" w:space="0" w:color="auto"/>
          </w:divBdr>
        </w:div>
        <w:div w:id="953097034">
          <w:marLeft w:val="0"/>
          <w:marRight w:val="0"/>
          <w:marTop w:val="0"/>
          <w:marBottom w:val="0"/>
          <w:divBdr>
            <w:top w:val="none" w:sz="0" w:space="0" w:color="auto"/>
            <w:left w:val="none" w:sz="0" w:space="0" w:color="auto"/>
            <w:bottom w:val="none" w:sz="0" w:space="0" w:color="auto"/>
            <w:right w:val="none" w:sz="0" w:space="0" w:color="auto"/>
          </w:divBdr>
        </w:div>
        <w:div w:id="12923285">
          <w:marLeft w:val="0"/>
          <w:marRight w:val="0"/>
          <w:marTop w:val="0"/>
          <w:marBottom w:val="0"/>
          <w:divBdr>
            <w:top w:val="none" w:sz="0" w:space="0" w:color="auto"/>
            <w:left w:val="none" w:sz="0" w:space="0" w:color="auto"/>
            <w:bottom w:val="none" w:sz="0" w:space="0" w:color="auto"/>
            <w:right w:val="none" w:sz="0" w:space="0" w:color="auto"/>
          </w:divBdr>
        </w:div>
        <w:div w:id="987981853">
          <w:marLeft w:val="0"/>
          <w:marRight w:val="0"/>
          <w:marTop w:val="0"/>
          <w:marBottom w:val="0"/>
          <w:divBdr>
            <w:top w:val="none" w:sz="0" w:space="0" w:color="auto"/>
            <w:left w:val="none" w:sz="0" w:space="0" w:color="auto"/>
            <w:bottom w:val="none" w:sz="0" w:space="0" w:color="auto"/>
            <w:right w:val="none" w:sz="0" w:space="0" w:color="auto"/>
          </w:divBdr>
        </w:div>
        <w:div w:id="922959524">
          <w:marLeft w:val="0"/>
          <w:marRight w:val="0"/>
          <w:marTop w:val="0"/>
          <w:marBottom w:val="0"/>
          <w:divBdr>
            <w:top w:val="none" w:sz="0" w:space="0" w:color="auto"/>
            <w:left w:val="none" w:sz="0" w:space="0" w:color="auto"/>
            <w:bottom w:val="none" w:sz="0" w:space="0" w:color="auto"/>
            <w:right w:val="none" w:sz="0" w:space="0" w:color="auto"/>
          </w:divBdr>
        </w:div>
      </w:divsChild>
    </w:div>
    <w:div w:id="1164206153">
      <w:bodyDiv w:val="1"/>
      <w:marLeft w:val="0"/>
      <w:marRight w:val="0"/>
      <w:marTop w:val="0"/>
      <w:marBottom w:val="0"/>
      <w:divBdr>
        <w:top w:val="none" w:sz="0" w:space="0" w:color="auto"/>
        <w:left w:val="none" w:sz="0" w:space="0" w:color="auto"/>
        <w:bottom w:val="none" w:sz="0" w:space="0" w:color="auto"/>
        <w:right w:val="none" w:sz="0" w:space="0" w:color="auto"/>
      </w:divBdr>
    </w:div>
    <w:div w:id="1186363294">
      <w:bodyDiv w:val="1"/>
      <w:marLeft w:val="0"/>
      <w:marRight w:val="0"/>
      <w:marTop w:val="0"/>
      <w:marBottom w:val="0"/>
      <w:divBdr>
        <w:top w:val="none" w:sz="0" w:space="0" w:color="auto"/>
        <w:left w:val="none" w:sz="0" w:space="0" w:color="auto"/>
        <w:bottom w:val="none" w:sz="0" w:space="0" w:color="auto"/>
        <w:right w:val="none" w:sz="0" w:space="0" w:color="auto"/>
      </w:divBdr>
    </w:div>
    <w:div w:id="1307080889">
      <w:bodyDiv w:val="1"/>
      <w:marLeft w:val="0"/>
      <w:marRight w:val="0"/>
      <w:marTop w:val="0"/>
      <w:marBottom w:val="0"/>
      <w:divBdr>
        <w:top w:val="none" w:sz="0" w:space="0" w:color="auto"/>
        <w:left w:val="none" w:sz="0" w:space="0" w:color="auto"/>
        <w:bottom w:val="none" w:sz="0" w:space="0" w:color="auto"/>
        <w:right w:val="none" w:sz="0" w:space="0" w:color="auto"/>
      </w:divBdr>
    </w:div>
    <w:div w:id="1370182899">
      <w:bodyDiv w:val="1"/>
      <w:marLeft w:val="0"/>
      <w:marRight w:val="0"/>
      <w:marTop w:val="0"/>
      <w:marBottom w:val="0"/>
      <w:divBdr>
        <w:top w:val="none" w:sz="0" w:space="0" w:color="auto"/>
        <w:left w:val="none" w:sz="0" w:space="0" w:color="auto"/>
        <w:bottom w:val="none" w:sz="0" w:space="0" w:color="auto"/>
        <w:right w:val="none" w:sz="0" w:space="0" w:color="auto"/>
      </w:divBdr>
    </w:div>
    <w:div w:id="1409959415">
      <w:bodyDiv w:val="1"/>
      <w:marLeft w:val="0"/>
      <w:marRight w:val="0"/>
      <w:marTop w:val="0"/>
      <w:marBottom w:val="0"/>
      <w:divBdr>
        <w:top w:val="none" w:sz="0" w:space="0" w:color="auto"/>
        <w:left w:val="none" w:sz="0" w:space="0" w:color="auto"/>
        <w:bottom w:val="none" w:sz="0" w:space="0" w:color="auto"/>
        <w:right w:val="none" w:sz="0" w:space="0" w:color="auto"/>
      </w:divBdr>
    </w:div>
    <w:div w:id="1851792004">
      <w:bodyDiv w:val="1"/>
      <w:marLeft w:val="0"/>
      <w:marRight w:val="0"/>
      <w:marTop w:val="0"/>
      <w:marBottom w:val="0"/>
      <w:divBdr>
        <w:top w:val="none" w:sz="0" w:space="0" w:color="auto"/>
        <w:left w:val="none" w:sz="0" w:space="0" w:color="auto"/>
        <w:bottom w:val="none" w:sz="0" w:space="0" w:color="auto"/>
        <w:right w:val="none" w:sz="0" w:space="0" w:color="auto"/>
      </w:divBdr>
    </w:div>
    <w:div w:id="214106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672ADA-6CAC-49A4-AB5D-EBD00CDD6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2098</Words>
  <Characters>11539</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aguelle</dc:creator>
  <cp:lastModifiedBy>Annick Guelle</cp:lastModifiedBy>
  <cp:revision>7</cp:revision>
  <cp:lastPrinted>2019-01-16T10:12:00Z</cp:lastPrinted>
  <dcterms:created xsi:type="dcterms:W3CDTF">2019-01-16T07:48:00Z</dcterms:created>
  <dcterms:modified xsi:type="dcterms:W3CDTF">2019-01-16T12:24:00Z</dcterms:modified>
</cp:coreProperties>
</file>